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6863F" w14:textId="20FC27C8" w:rsidR="00CB0E6F" w:rsidRDefault="008F2EA4">
      <w:pPr>
        <w:jc w:val="center"/>
        <w:rPr>
          <w:rFonts w:ascii="Arial" w:eastAsia="ＭＳ Ｐゴシック" w:hAnsi="Arial" w:cs="Arial"/>
          <w:szCs w:val="21"/>
        </w:rPr>
      </w:pPr>
      <w:r>
        <w:rPr>
          <w:rFonts w:ascii="Arial" w:eastAsia="ＭＳ Ｐゴシック" w:hAnsi="Arial" w:cs="Arial"/>
          <w:szCs w:val="21"/>
        </w:rPr>
        <w:t>院外処方箋における疑義照会</w:t>
      </w:r>
      <w:r w:rsidR="005E6CC0">
        <w:rPr>
          <w:rFonts w:ascii="Arial" w:eastAsia="ＭＳ Ｐゴシック" w:hAnsi="Arial" w:cs="Arial" w:hint="eastAsia"/>
          <w:szCs w:val="21"/>
        </w:rPr>
        <w:t>事前同意</w:t>
      </w:r>
      <w:r>
        <w:rPr>
          <w:rFonts w:ascii="Arial" w:eastAsia="ＭＳ Ｐゴシック" w:hAnsi="Arial" w:cs="Arial"/>
          <w:szCs w:val="21"/>
        </w:rPr>
        <w:t>プロトコール</w:t>
      </w:r>
    </w:p>
    <w:p w14:paraId="1638EBEA" w14:textId="77777777" w:rsidR="00CB0E6F" w:rsidRDefault="00CB0E6F">
      <w:pPr>
        <w:jc w:val="center"/>
        <w:rPr>
          <w:rFonts w:ascii="Arial" w:eastAsia="ＭＳ Ｐゴシック" w:hAnsi="Arial" w:cs="Arial"/>
          <w:szCs w:val="21"/>
        </w:rPr>
      </w:pPr>
    </w:p>
    <w:p w14:paraId="20BF3F5C" w14:textId="77777777" w:rsidR="00CB0E6F" w:rsidRDefault="008F2EA4">
      <w:pPr>
        <w:rPr>
          <w:rFonts w:ascii="Arial" w:eastAsia="ＭＳ Ｐゴシック" w:hAnsi="Arial" w:cs="Arial"/>
          <w:szCs w:val="21"/>
        </w:rPr>
      </w:pPr>
      <w:r>
        <w:rPr>
          <w:rFonts w:ascii="Arial" w:eastAsia="ＭＳ Ｐゴシック" w:hAnsi="Arial" w:cs="Arial" w:hint="eastAsia"/>
          <w:szCs w:val="21"/>
        </w:rPr>
        <w:t>《背景》</w:t>
      </w:r>
    </w:p>
    <w:p w14:paraId="63EE6D9C" w14:textId="77777777" w:rsidR="00CB0E6F" w:rsidRDefault="008F2EA4">
      <w:pPr>
        <w:rPr>
          <w:rFonts w:ascii="Arial" w:eastAsia="ＭＳ Ｐゴシック" w:hAnsi="Arial" w:cs="Arial"/>
          <w:szCs w:val="21"/>
        </w:rPr>
      </w:pPr>
      <w:r>
        <w:rPr>
          <w:rFonts w:ascii="Arial" w:eastAsia="ＭＳ Ｐゴシック" w:hAnsi="Arial" w:cs="Arial" w:hint="eastAsia"/>
          <w:szCs w:val="21"/>
        </w:rPr>
        <w:t>薬剤師による疑義照会は医薬品を適正に使用する上で重要な業務であるが、形式的な疑義照会も多く、患者・処方医・薬剤師それぞれの負担になることがある。</w:t>
      </w:r>
    </w:p>
    <w:p w14:paraId="4CEFD48F" w14:textId="77777777" w:rsidR="00CB0E6F" w:rsidRDefault="00CB0E6F">
      <w:pPr>
        <w:rPr>
          <w:rFonts w:ascii="Arial" w:eastAsia="ＭＳ Ｐゴシック" w:hAnsi="Arial" w:cs="Arial"/>
          <w:szCs w:val="21"/>
        </w:rPr>
      </w:pPr>
    </w:p>
    <w:p w14:paraId="27BA5874" w14:textId="77777777" w:rsidR="00CB0E6F" w:rsidRDefault="008F2EA4">
      <w:pPr>
        <w:jc w:val="left"/>
        <w:rPr>
          <w:rFonts w:ascii="Arial" w:eastAsia="ＭＳ Ｐゴシック" w:hAnsi="Arial" w:cs="Arial"/>
          <w:szCs w:val="21"/>
        </w:rPr>
      </w:pPr>
      <w:r>
        <w:rPr>
          <w:rFonts w:ascii="Arial" w:eastAsia="ＭＳ Ｐゴシック" w:hAnsi="Arial" w:cs="Arial"/>
          <w:szCs w:val="21"/>
        </w:rPr>
        <w:t>《目的》</w:t>
      </w:r>
    </w:p>
    <w:p w14:paraId="32E02033" w14:textId="77777777" w:rsidR="00CB0E6F" w:rsidRDefault="008F2EA4">
      <w:pPr>
        <w:jc w:val="left"/>
        <w:rPr>
          <w:rFonts w:ascii="Arial" w:eastAsia="ＭＳ Ｐゴシック" w:hAnsi="Arial" w:cs="Arial"/>
          <w:szCs w:val="21"/>
        </w:rPr>
      </w:pPr>
      <w:r>
        <w:rPr>
          <w:rFonts w:ascii="Arial" w:eastAsia="ＭＳ Ｐゴシック" w:hAnsi="Arial" w:cs="Arial"/>
          <w:szCs w:val="21"/>
        </w:rPr>
        <w:t>形式的な疑義照会をなくすことで、保険薬局での患者待ち時間の短縮、処方医および薬局薬剤師の負担軽減を図る。</w:t>
      </w:r>
    </w:p>
    <w:p w14:paraId="5B4017FF" w14:textId="77777777" w:rsidR="00CB0E6F" w:rsidRDefault="00CB0E6F">
      <w:pPr>
        <w:jc w:val="left"/>
        <w:rPr>
          <w:rFonts w:ascii="Arial" w:eastAsia="ＭＳ Ｐゴシック" w:hAnsi="Arial" w:cs="Arial"/>
          <w:szCs w:val="21"/>
        </w:rPr>
      </w:pPr>
    </w:p>
    <w:p w14:paraId="44E578D0" w14:textId="77777777" w:rsidR="00CB0E6F" w:rsidRDefault="008F2EA4">
      <w:pPr>
        <w:jc w:val="left"/>
        <w:rPr>
          <w:rFonts w:ascii="Arial" w:eastAsia="ＭＳ Ｐゴシック" w:hAnsi="Arial" w:cs="Arial"/>
          <w:szCs w:val="21"/>
        </w:rPr>
      </w:pPr>
      <w:r>
        <w:rPr>
          <w:rFonts w:ascii="Arial" w:eastAsia="ＭＳ Ｐゴシック" w:hAnsi="Arial" w:cs="Arial" w:hint="eastAsia"/>
          <w:szCs w:val="21"/>
        </w:rPr>
        <w:t>《対象》</w:t>
      </w:r>
    </w:p>
    <w:p w14:paraId="3258A1F9" w14:textId="77777777" w:rsidR="00CB0E6F" w:rsidRDefault="008F2EA4">
      <w:pPr>
        <w:jc w:val="left"/>
        <w:rPr>
          <w:rFonts w:ascii="Arial" w:eastAsia="ＭＳ Ｐゴシック" w:hAnsi="Arial" w:cs="Arial"/>
          <w:szCs w:val="21"/>
        </w:rPr>
      </w:pPr>
      <w:r>
        <w:rPr>
          <w:rFonts w:ascii="Arial" w:eastAsia="ＭＳ Ｐゴシック" w:hAnsi="Arial" w:cs="Arial" w:hint="eastAsia"/>
          <w:szCs w:val="21"/>
        </w:rPr>
        <w:t>合意が得られた保険薬局</w:t>
      </w:r>
    </w:p>
    <w:p w14:paraId="0D4AA234" w14:textId="77777777" w:rsidR="00CB0E6F" w:rsidRDefault="00CB0E6F">
      <w:pPr>
        <w:jc w:val="left"/>
        <w:rPr>
          <w:rFonts w:ascii="Arial" w:eastAsia="ＭＳ Ｐゴシック" w:hAnsi="Arial" w:cs="Arial"/>
          <w:szCs w:val="21"/>
        </w:rPr>
      </w:pPr>
    </w:p>
    <w:p w14:paraId="033D6914" w14:textId="77777777" w:rsidR="00CB0E6F" w:rsidRDefault="008F2EA4">
      <w:pPr>
        <w:jc w:val="left"/>
        <w:rPr>
          <w:rFonts w:ascii="Arial" w:eastAsia="ＭＳ Ｐゴシック" w:hAnsi="Arial" w:cs="Arial"/>
          <w:szCs w:val="21"/>
        </w:rPr>
      </w:pPr>
      <w:r>
        <w:rPr>
          <w:rFonts w:ascii="Arial" w:eastAsia="ＭＳ Ｐゴシック" w:hAnsi="Arial" w:cs="Arial" w:hint="eastAsia"/>
          <w:szCs w:val="21"/>
        </w:rPr>
        <w:t>《実施薬剤師》</w:t>
      </w:r>
    </w:p>
    <w:p w14:paraId="65F4E2FB" w14:textId="77777777" w:rsidR="00CB0E6F" w:rsidRDefault="008F2EA4">
      <w:pPr>
        <w:jc w:val="left"/>
        <w:rPr>
          <w:rFonts w:ascii="Arial" w:eastAsia="ＭＳ Ｐゴシック" w:hAnsi="Arial" w:cs="Arial"/>
          <w:szCs w:val="21"/>
        </w:rPr>
      </w:pPr>
      <w:r>
        <w:rPr>
          <w:rFonts w:ascii="Arial" w:eastAsia="ＭＳ Ｐゴシック" w:hAnsi="Arial" w:cs="Arial" w:hint="eastAsia"/>
          <w:szCs w:val="21"/>
        </w:rPr>
        <w:t>合意が得られた保険薬局の薬剤師</w:t>
      </w:r>
    </w:p>
    <w:p w14:paraId="7EB4924C" w14:textId="77777777" w:rsidR="00CB0E6F" w:rsidRDefault="00CB0E6F">
      <w:pPr>
        <w:jc w:val="left"/>
        <w:rPr>
          <w:rFonts w:ascii="Arial" w:eastAsia="ＭＳ Ｐゴシック" w:hAnsi="Arial" w:cs="Arial"/>
          <w:szCs w:val="21"/>
        </w:rPr>
      </w:pPr>
    </w:p>
    <w:p w14:paraId="705D59A7" w14:textId="77777777" w:rsidR="00CB0E6F" w:rsidRDefault="008F2EA4">
      <w:pPr>
        <w:jc w:val="left"/>
        <w:rPr>
          <w:rFonts w:ascii="Arial" w:eastAsia="ＭＳ Ｐゴシック" w:hAnsi="Arial" w:cs="Arial"/>
          <w:szCs w:val="21"/>
        </w:rPr>
      </w:pPr>
      <w:r>
        <w:rPr>
          <w:rFonts w:ascii="Arial" w:eastAsia="ＭＳ Ｐゴシック" w:hAnsi="Arial" w:cs="Arial"/>
          <w:szCs w:val="21"/>
        </w:rPr>
        <w:t>《概略》</w:t>
      </w:r>
    </w:p>
    <w:p w14:paraId="4845592C" w14:textId="77777777" w:rsidR="00CB0E6F" w:rsidRDefault="008F2EA4">
      <w:pPr>
        <w:jc w:val="left"/>
        <w:rPr>
          <w:rFonts w:ascii="Arial" w:eastAsia="ＭＳ Ｐゴシック" w:hAnsi="Arial" w:cs="Arial"/>
          <w:szCs w:val="21"/>
        </w:rPr>
      </w:pPr>
      <w:r>
        <w:rPr>
          <w:rFonts w:ascii="Arial" w:eastAsia="ＭＳ Ｐゴシック" w:hAnsi="Arial" w:cs="Arial"/>
          <w:szCs w:val="21"/>
        </w:rPr>
        <w:t>当院では、平成</w:t>
      </w:r>
      <w:r>
        <w:rPr>
          <w:rFonts w:ascii="Arial" w:eastAsia="ＭＳ Ｐゴシック" w:hAnsi="Arial" w:cs="Arial"/>
          <w:szCs w:val="21"/>
        </w:rPr>
        <w:t xml:space="preserve"> 22 </w:t>
      </w:r>
      <w:r>
        <w:rPr>
          <w:rFonts w:ascii="Arial" w:eastAsia="ＭＳ Ｐゴシック" w:hAnsi="Arial" w:cs="Arial"/>
          <w:szCs w:val="21"/>
        </w:rPr>
        <w:t>年</w:t>
      </w:r>
      <w:r>
        <w:rPr>
          <w:rFonts w:ascii="Arial" w:eastAsia="ＭＳ Ｐゴシック" w:hAnsi="Arial" w:cs="Arial"/>
          <w:szCs w:val="21"/>
        </w:rPr>
        <w:t xml:space="preserve"> 4 </w:t>
      </w:r>
      <w:r>
        <w:rPr>
          <w:rFonts w:ascii="Arial" w:eastAsia="ＭＳ Ｐゴシック" w:hAnsi="Arial" w:cs="Arial"/>
          <w:szCs w:val="21"/>
        </w:rPr>
        <w:t>月</w:t>
      </w:r>
      <w:r>
        <w:rPr>
          <w:rFonts w:ascii="Arial" w:eastAsia="ＭＳ Ｐゴシック" w:hAnsi="Arial" w:cs="Arial"/>
          <w:szCs w:val="21"/>
        </w:rPr>
        <w:t xml:space="preserve"> 30 </w:t>
      </w:r>
      <w:r>
        <w:rPr>
          <w:rFonts w:ascii="Arial" w:eastAsia="ＭＳ Ｐゴシック" w:hAnsi="Arial" w:cs="Arial"/>
          <w:szCs w:val="21"/>
        </w:rPr>
        <w:t>日付</w:t>
      </w:r>
      <w:r>
        <w:rPr>
          <w:rFonts w:ascii="Arial" w:eastAsia="ＭＳ Ｐゴシック" w:hAnsi="Arial" w:cs="Arial"/>
          <w:szCs w:val="21"/>
        </w:rPr>
        <w:t xml:space="preserve"> </w:t>
      </w:r>
      <w:r>
        <w:rPr>
          <w:rFonts w:ascii="Arial" w:eastAsia="ＭＳ Ｐゴシック" w:hAnsi="Arial" w:cs="Arial"/>
          <w:szCs w:val="21"/>
        </w:rPr>
        <w:t>厚生労働省医政局長通知「医療スタッフの協働・</w:t>
      </w:r>
    </w:p>
    <w:p w14:paraId="277AD06B" w14:textId="77777777" w:rsidR="00CB0E6F" w:rsidRDefault="008F2EA4">
      <w:pPr>
        <w:jc w:val="left"/>
        <w:rPr>
          <w:rFonts w:ascii="Arial" w:eastAsia="ＭＳ Ｐゴシック" w:hAnsi="Arial" w:cs="Arial"/>
          <w:szCs w:val="21"/>
        </w:rPr>
      </w:pPr>
      <w:r>
        <w:rPr>
          <w:rFonts w:ascii="Arial" w:eastAsia="ＭＳ Ｐゴシック" w:hAnsi="Arial" w:cs="Arial"/>
          <w:szCs w:val="21"/>
        </w:rPr>
        <w:t>連携によるチーム医療の推進について」を踏まえ、プロトコールに基づく薬物治療管理の一環と</w:t>
      </w:r>
    </w:p>
    <w:p w14:paraId="2D9A4DC6" w14:textId="3662E692" w:rsidR="00CB0E6F" w:rsidRDefault="008F2EA4">
      <w:pPr>
        <w:jc w:val="left"/>
        <w:rPr>
          <w:rFonts w:ascii="Arial" w:eastAsia="ＭＳ Ｐゴシック" w:hAnsi="Arial" w:cs="Arial"/>
          <w:szCs w:val="21"/>
        </w:rPr>
      </w:pPr>
      <w:r>
        <w:rPr>
          <w:rFonts w:ascii="Arial" w:eastAsia="ＭＳ Ｐゴシック" w:hAnsi="Arial" w:cs="Arial"/>
          <w:szCs w:val="21"/>
        </w:rPr>
        <w:t>して、調剤上の典型的な変更に伴う疑義照会を減らし、患者への薬学的ケアの充実および処方医師の負担軽減を図る目的で「院外処方せんにおける疑義照会</w:t>
      </w:r>
      <w:r w:rsidR="005E6CC0">
        <w:rPr>
          <w:rFonts w:ascii="Arial" w:eastAsia="ＭＳ Ｐゴシック" w:hAnsi="Arial" w:cs="Arial" w:hint="eastAsia"/>
          <w:szCs w:val="21"/>
        </w:rPr>
        <w:t>事前同意</w:t>
      </w:r>
      <w:r>
        <w:rPr>
          <w:rFonts w:ascii="Arial" w:eastAsia="ＭＳ Ｐゴシック" w:hAnsi="Arial" w:cs="Arial"/>
          <w:szCs w:val="21"/>
        </w:rPr>
        <w:t>プロトコール」の運用を開始する。</w:t>
      </w:r>
    </w:p>
    <w:p w14:paraId="13A6618D" w14:textId="77777777" w:rsidR="00CB0E6F" w:rsidRDefault="00CB0E6F">
      <w:pPr>
        <w:jc w:val="left"/>
        <w:rPr>
          <w:rFonts w:ascii="Arial" w:eastAsia="ＭＳ Ｐゴシック" w:hAnsi="Arial" w:cs="Arial"/>
          <w:szCs w:val="21"/>
        </w:rPr>
      </w:pPr>
    </w:p>
    <w:p w14:paraId="70F90FAC" w14:textId="77777777" w:rsidR="00CB0E6F" w:rsidRDefault="008F2EA4">
      <w:pPr>
        <w:jc w:val="left"/>
        <w:rPr>
          <w:rFonts w:ascii="Arial" w:eastAsia="ＭＳ Ｐゴシック" w:hAnsi="Arial" w:cs="Arial"/>
          <w:szCs w:val="21"/>
        </w:rPr>
      </w:pPr>
      <w:r>
        <w:rPr>
          <w:rFonts w:ascii="Arial" w:eastAsia="ＭＳ Ｐゴシック" w:hAnsi="Arial" w:cs="Arial"/>
          <w:szCs w:val="21"/>
        </w:rPr>
        <w:t>《運用方法》</w:t>
      </w:r>
    </w:p>
    <w:p w14:paraId="1DDB3532" w14:textId="77777777" w:rsidR="00CB0E6F" w:rsidRDefault="008F2EA4">
      <w:pPr>
        <w:jc w:val="left"/>
        <w:rPr>
          <w:rFonts w:ascii="Arial" w:eastAsia="ＭＳ Ｐゴシック" w:hAnsi="Arial" w:cs="Arial"/>
          <w:szCs w:val="21"/>
        </w:rPr>
      </w:pPr>
      <w:r>
        <w:rPr>
          <w:rFonts w:ascii="Arial" w:eastAsia="ＭＳ Ｐゴシック" w:hAnsi="Arial" w:cs="Arial" w:hint="eastAsia"/>
          <w:szCs w:val="21"/>
        </w:rPr>
        <w:t>磐田市立総合病院</w:t>
      </w:r>
      <w:r>
        <w:rPr>
          <w:rFonts w:ascii="Arial" w:eastAsia="ＭＳ Ｐゴシック" w:hAnsi="Arial" w:cs="Arial" w:hint="eastAsia"/>
          <w:szCs w:val="21"/>
        </w:rPr>
        <w:t>(</w:t>
      </w:r>
      <w:r>
        <w:rPr>
          <w:rFonts w:ascii="Arial" w:eastAsia="ＭＳ Ｐゴシック" w:hAnsi="Arial" w:cs="Arial" w:hint="eastAsia"/>
          <w:szCs w:val="21"/>
        </w:rPr>
        <w:t>当院</w:t>
      </w:r>
      <w:r>
        <w:rPr>
          <w:rFonts w:ascii="Arial" w:eastAsia="ＭＳ Ｐゴシック" w:hAnsi="Arial" w:cs="Arial" w:hint="eastAsia"/>
          <w:szCs w:val="21"/>
        </w:rPr>
        <w:t>)</w:t>
      </w:r>
      <w:r>
        <w:rPr>
          <w:rFonts w:ascii="Arial" w:eastAsia="ＭＳ Ｐゴシック" w:hAnsi="Arial" w:cs="Arial" w:hint="eastAsia"/>
          <w:szCs w:val="21"/>
        </w:rPr>
        <w:t>において、</w:t>
      </w:r>
      <w:r>
        <w:rPr>
          <w:rFonts w:ascii="Arial" w:eastAsia="ＭＳ Ｐゴシック" w:hAnsi="Arial" w:cs="Arial"/>
          <w:szCs w:val="21"/>
        </w:rPr>
        <w:t>院外処方箋に関わる個別の処方医への疑義照会不要例を定めたプロトコールを作成する。</w:t>
      </w:r>
    </w:p>
    <w:p w14:paraId="7D946E71" w14:textId="54CD0AC8" w:rsidR="00CB0E6F" w:rsidRDefault="008F2EA4">
      <w:pPr>
        <w:jc w:val="left"/>
        <w:rPr>
          <w:rFonts w:ascii="Arial" w:eastAsia="ＭＳ Ｐゴシック" w:hAnsi="Arial" w:cs="Arial"/>
          <w:szCs w:val="21"/>
        </w:rPr>
      </w:pPr>
      <w:r>
        <w:rPr>
          <w:rFonts w:ascii="Arial" w:eastAsia="ＭＳ Ｐゴシック" w:hAnsi="Arial" w:cs="Arial" w:hint="eastAsia"/>
          <w:szCs w:val="21"/>
        </w:rPr>
        <w:t>当院</w:t>
      </w:r>
      <w:r>
        <w:rPr>
          <w:rFonts w:ascii="Arial" w:eastAsia="ＭＳ Ｐゴシック" w:hAnsi="Arial" w:cs="Arial"/>
          <w:szCs w:val="21"/>
        </w:rPr>
        <w:t>と保険薬局において</w:t>
      </w:r>
      <w:r>
        <w:rPr>
          <w:rFonts w:ascii="Arial" w:eastAsia="ＭＳ Ｐゴシック" w:hAnsi="Arial" w:cs="Arial" w:hint="eastAsia"/>
          <w:szCs w:val="21"/>
        </w:rPr>
        <w:t>、</w:t>
      </w:r>
      <w:r>
        <w:rPr>
          <w:rFonts w:ascii="Arial" w:eastAsia="ＭＳ Ｐゴシック" w:hAnsi="Arial" w:cs="Arial"/>
          <w:szCs w:val="21"/>
        </w:rPr>
        <w:t>疑義照会</w:t>
      </w:r>
      <w:r w:rsidR="005E6CC0">
        <w:rPr>
          <w:rFonts w:ascii="Arial" w:eastAsia="ＭＳ Ｐゴシック" w:hAnsi="Arial" w:cs="Arial" w:hint="eastAsia"/>
          <w:szCs w:val="21"/>
        </w:rPr>
        <w:t>事前同意</w:t>
      </w:r>
      <w:r>
        <w:rPr>
          <w:rFonts w:ascii="Arial" w:eastAsia="ＭＳ Ｐゴシック" w:hAnsi="Arial" w:cs="Arial"/>
          <w:szCs w:val="21"/>
        </w:rPr>
        <w:t>における合意書</w:t>
      </w:r>
      <w:r>
        <w:rPr>
          <w:rFonts w:ascii="Arial" w:eastAsia="ＭＳ Ｐゴシック" w:hAnsi="Arial" w:cs="Arial" w:hint="eastAsia"/>
          <w:szCs w:val="21"/>
        </w:rPr>
        <w:t>(</w:t>
      </w:r>
      <w:r>
        <w:rPr>
          <w:rFonts w:ascii="Arial" w:eastAsia="ＭＳ Ｐゴシック" w:hAnsi="Arial" w:cs="Arial" w:hint="eastAsia"/>
          <w:szCs w:val="21"/>
        </w:rPr>
        <w:t>※別紙</w:t>
      </w:r>
      <w:r>
        <w:rPr>
          <w:rFonts w:ascii="Arial" w:eastAsia="ＭＳ Ｐゴシック" w:hAnsi="Arial" w:cs="Arial" w:hint="eastAsia"/>
          <w:szCs w:val="21"/>
        </w:rPr>
        <w:t>1)</w:t>
      </w:r>
      <w:r>
        <w:rPr>
          <w:rFonts w:ascii="Arial" w:eastAsia="ＭＳ Ｐゴシック" w:hAnsi="Arial" w:cs="Arial"/>
          <w:szCs w:val="21"/>
        </w:rPr>
        <w:t>を取り交わし、包括的に薬剤師法第</w:t>
      </w:r>
      <w:r>
        <w:rPr>
          <w:rFonts w:ascii="Arial" w:eastAsia="ＭＳ Ｐゴシック" w:hAnsi="Arial" w:cs="Arial"/>
          <w:szCs w:val="21"/>
        </w:rPr>
        <w:t xml:space="preserve"> 23 </w:t>
      </w:r>
      <w:r>
        <w:rPr>
          <w:rFonts w:ascii="Arial" w:eastAsia="ＭＳ Ｐゴシック" w:hAnsi="Arial" w:cs="Arial"/>
          <w:szCs w:val="21"/>
        </w:rPr>
        <w:t>条第</w:t>
      </w:r>
      <w:r>
        <w:rPr>
          <w:rFonts w:ascii="Arial" w:eastAsia="ＭＳ Ｐゴシック" w:hAnsi="Arial" w:cs="Arial"/>
          <w:szCs w:val="21"/>
        </w:rPr>
        <w:t xml:space="preserve"> 2 </w:t>
      </w:r>
      <w:r>
        <w:rPr>
          <w:rFonts w:ascii="Arial" w:eastAsia="ＭＳ Ｐゴシック" w:hAnsi="Arial" w:cs="Arial"/>
          <w:szCs w:val="21"/>
        </w:rPr>
        <w:t>項に規定する医師の同意が得られたものとして扱う。</w:t>
      </w:r>
    </w:p>
    <w:p w14:paraId="425DD67E" w14:textId="236B9ECF" w:rsidR="00CB0E6F" w:rsidRDefault="008F2EA4">
      <w:pPr>
        <w:jc w:val="left"/>
        <w:rPr>
          <w:rFonts w:ascii="Arial" w:eastAsia="ＭＳ Ｐゴシック" w:hAnsi="Arial" w:cs="Arial"/>
          <w:szCs w:val="21"/>
        </w:rPr>
      </w:pPr>
      <w:r>
        <w:rPr>
          <w:rFonts w:ascii="Arial" w:eastAsia="ＭＳ Ｐゴシック" w:hAnsi="Arial" w:cs="Arial"/>
          <w:szCs w:val="21"/>
        </w:rPr>
        <w:t>薬局薬剤師は、プロトコールに基づいて変更した内容について、事後に「</w:t>
      </w:r>
      <w:r>
        <w:rPr>
          <w:rFonts w:ascii="Arial" w:eastAsia="ＭＳ Ｐゴシック" w:hAnsi="Arial" w:cs="Arial" w:hint="eastAsia"/>
          <w:szCs w:val="21"/>
        </w:rPr>
        <w:t>疑義照会</w:t>
      </w:r>
      <w:r w:rsidR="005E6CC0">
        <w:rPr>
          <w:rFonts w:ascii="Arial" w:eastAsia="ＭＳ Ｐゴシック" w:hAnsi="Arial" w:cs="Arial" w:hint="eastAsia"/>
          <w:szCs w:val="21"/>
        </w:rPr>
        <w:t>事前同意</w:t>
      </w:r>
      <w:r>
        <w:rPr>
          <w:rFonts w:ascii="Arial" w:eastAsia="ＭＳ Ｐゴシック" w:hAnsi="Arial" w:cs="Arial" w:hint="eastAsia"/>
          <w:szCs w:val="21"/>
        </w:rPr>
        <w:t>プロトコール専用報告書</w:t>
      </w:r>
      <w:r>
        <w:rPr>
          <w:rFonts w:ascii="Arial" w:eastAsia="ＭＳ Ｐゴシック" w:hAnsi="Arial" w:cs="Arial"/>
          <w:szCs w:val="21"/>
        </w:rPr>
        <w:t>」</w:t>
      </w:r>
      <w:r>
        <w:rPr>
          <w:rFonts w:ascii="Arial" w:eastAsia="ＭＳ Ｐゴシック" w:hAnsi="Arial" w:cs="Arial" w:hint="eastAsia"/>
          <w:szCs w:val="21"/>
        </w:rPr>
        <w:t>(</w:t>
      </w:r>
      <w:r>
        <w:rPr>
          <w:rFonts w:ascii="Arial" w:eastAsia="ＭＳ Ｐゴシック" w:hAnsi="Arial" w:cs="Arial" w:hint="eastAsia"/>
          <w:szCs w:val="21"/>
        </w:rPr>
        <w:t>※別紙</w:t>
      </w:r>
      <w:r>
        <w:rPr>
          <w:rFonts w:ascii="Arial" w:eastAsia="ＭＳ Ｐゴシック" w:hAnsi="Arial" w:cs="Arial" w:hint="eastAsia"/>
          <w:szCs w:val="21"/>
        </w:rPr>
        <w:t>2)</w:t>
      </w:r>
      <w:r>
        <w:rPr>
          <w:rFonts w:ascii="Arial" w:eastAsia="ＭＳ Ｐゴシック" w:hAnsi="Arial" w:cs="Arial"/>
          <w:szCs w:val="21"/>
        </w:rPr>
        <w:t>に記載し、</w:t>
      </w:r>
      <w:r>
        <w:rPr>
          <w:rFonts w:ascii="Arial" w:eastAsia="ＭＳ Ｐゴシック" w:hAnsi="Arial" w:cs="Arial" w:hint="eastAsia"/>
          <w:szCs w:val="21"/>
        </w:rPr>
        <w:t>当院</w:t>
      </w:r>
      <w:r>
        <w:rPr>
          <w:rFonts w:ascii="Arial" w:eastAsia="ＭＳ Ｐゴシック" w:hAnsi="Arial" w:cs="Arial"/>
          <w:szCs w:val="21"/>
        </w:rPr>
        <w:t>に</w:t>
      </w:r>
      <w:r>
        <w:rPr>
          <w:rFonts w:ascii="Arial" w:eastAsia="ＭＳ Ｐゴシック" w:hAnsi="Arial" w:cs="Arial"/>
          <w:szCs w:val="21"/>
        </w:rPr>
        <w:t xml:space="preserve"> FAX </w:t>
      </w:r>
      <w:r>
        <w:rPr>
          <w:rFonts w:ascii="Arial" w:eastAsia="ＭＳ Ｐゴシック" w:hAnsi="Arial" w:cs="Arial"/>
          <w:szCs w:val="21"/>
        </w:rPr>
        <w:t>で連絡する。</w:t>
      </w:r>
    </w:p>
    <w:p w14:paraId="24FA79EA" w14:textId="695B8BE3" w:rsidR="00CB0E6F" w:rsidRDefault="008F2EA4">
      <w:pPr>
        <w:jc w:val="left"/>
        <w:rPr>
          <w:rFonts w:ascii="Arial" w:eastAsia="ＭＳ Ｐゴシック" w:hAnsi="Arial" w:cs="Arial"/>
          <w:szCs w:val="21"/>
        </w:rPr>
      </w:pPr>
      <w:r>
        <w:rPr>
          <w:rFonts w:ascii="Arial" w:eastAsia="ＭＳ Ｐゴシック" w:hAnsi="Arial" w:cs="Arial" w:hint="eastAsia"/>
          <w:szCs w:val="21"/>
        </w:rPr>
        <w:t>当院において、</w:t>
      </w:r>
      <w:r>
        <w:rPr>
          <w:rFonts w:ascii="Arial" w:eastAsia="ＭＳ Ｐゴシック" w:hAnsi="Arial" w:cs="Arial"/>
          <w:szCs w:val="21"/>
        </w:rPr>
        <w:t xml:space="preserve"> </w:t>
      </w:r>
      <w:r>
        <w:rPr>
          <w:rFonts w:ascii="Arial" w:eastAsia="ＭＳ Ｐゴシック" w:hAnsi="Arial" w:cs="Arial"/>
          <w:szCs w:val="21"/>
        </w:rPr>
        <w:t>「</w:t>
      </w:r>
      <w:r>
        <w:rPr>
          <w:rFonts w:ascii="Arial" w:eastAsia="ＭＳ Ｐゴシック" w:hAnsi="Arial" w:cs="Arial" w:hint="eastAsia"/>
          <w:szCs w:val="21"/>
        </w:rPr>
        <w:t>疑義照会</w:t>
      </w:r>
      <w:r w:rsidR="005E6CC0">
        <w:rPr>
          <w:rFonts w:ascii="Arial" w:eastAsia="ＭＳ Ｐゴシック" w:hAnsi="Arial" w:cs="Arial" w:hint="eastAsia"/>
          <w:szCs w:val="21"/>
        </w:rPr>
        <w:t>事前同意</w:t>
      </w:r>
      <w:r>
        <w:rPr>
          <w:rFonts w:ascii="Arial" w:eastAsia="ＭＳ Ｐゴシック" w:hAnsi="Arial" w:cs="Arial" w:hint="eastAsia"/>
          <w:szCs w:val="21"/>
        </w:rPr>
        <w:t>プロトコール専用報告書</w:t>
      </w:r>
      <w:r>
        <w:rPr>
          <w:rFonts w:ascii="Arial" w:eastAsia="ＭＳ Ｐゴシック" w:hAnsi="Arial" w:cs="Arial"/>
          <w:szCs w:val="21"/>
        </w:rPr>
        <w:t>」に基づいて、処方オーダを変更あるいはコメント入力する。「</w:t>
      </w:r>
      <w:r>
        <w:rPr>
          <w:rFonts w:ascii="Arial" w:eastAsia="ＭＳ Ｐゴシック" w:hAnsi="Arial" w:cs="Arial" w:hint="eastAsia"/>
          <w:szCs w:val="21"/>
        </w:rPr>
        <w:t>疑義照会</w:t>
      </w:r>
      <w:r w:rsidR="005E6CC0">
        <w:rPr>
          <w:rFonts w:ascii="Arial" w:eastAsia="ＭＳ Ｐゴシック" w:hAnsi="Arial" w:cs="Arial" w:hint="eastAsia"/>
          <w:szCs w:val="21"/>
        </w:rPr>
        <w:t>事前同意</w:t>
      </w:r>
      <w:r>
        <w:rPr>
          <w:rFonts w:ascii="Arial" w:eastAsia="ＭＳ Ｐゴシック" w:hAnsi="Arial" w:cs="Arial" w:hint="eastAsia"/>
          <w:szCs w:val="21"/>
        </w:rPr>
        <w:t>プロトコール専用報告書</w:t>
      </w:r>
      <w:r>
        <w:rPr>
          <w:rFonts w:ascii="Arial" w:eastAsia="ＭＳ Ｐゴシック" w:hAnsi="Arial" w:cs="Arial"/>
          <w:szCs w:val="21"/>
        </w:rPr>
        <w:t>」は、電子カルテにスキャン取り込みをする。</w:t>
      </w:r>
    </w:p>
    <w:p w14:paraId="3823CD31" w14:textId="77777777" w:rsidR="00CB0E6F" w:rsidRDefault="00CB0E6F">
      <w:pPr>
        <w:jc w:val="left"/>
        <w:rPr>
          <w:rFonts w:ascii="Arial" w:eastAsia="ＭＳ Ｐゴシック" w:hAnsi="Arial" w:cs="Arial"/>
          <w:szCs w:val="21"/>
        </w:rPr>
      </w:pPr>
    </w:p>
    <w:p w14:paraId="508399B5" w14:textId="77777777" w:rsidR="00CB0E6F" w:rsidRDefault="008F2EA4">
      <w:pPr>
        <w:jc w:val="left"/>
        <w:rPr>
          <w:rFonts w:ascii="Arial" w:eastAsia="ＭＳ Ｐゴシック" w:hAnsi="Arial" w:cs="Arial"/>
          <w:szCs w:val="21"/>
        </w:rPr>
      </w:pPr>
      <w:r>
        <w:rPr>
          <w:rFonts w:ascii="Arial" w:eastAsia="ＭＳ Ｐゴシック" w:hAnsi="Arial" w:cs="Arial" w:hint="eastAsia"/>
          <w:szCs w:val="21"/>
        </w:rPr>
        <w:t>《プロトコールの実施にあたっての前提と基本的注意事項》</w:t>
      </w:r>
    </w:p>
    <w:p w14:paraId="63AC847A" w14:textId="77777777" w:rsidR="00CB0E6F" w:rsidRDefault="008F2EA4">
      <w:pPr>
        <w:numPr>
          <w:ilvl w:val="0"/>
          <w:numId w:val="1"/>
        </w:numPr>
        <w:jc w:val="left"/>
        <w:rPr>
          <w:rFonts w:ascii="Arial" w:eastAsia="ＭＳ Ｐゴシック" w:hAnsi="Arial" w:cs="Arial"/>
          <w:szCs w:val="21"/>
        </w:rPr>
      </w:pPr>
      <w:r>
        <w:rPr>
          <w:rFonts w:ascii="Arial" w:eastAsia="ＭＳ Ｐゴシック" w:hAnsi="Arial" w:cs="Arial" w:hint="eastAsia"/>
          <w:szCs w:val="21"/>
        </w:rPr>
        <w:t>服用方法・安全性・価格等について十分な説明を行い、患者の同意が得られた場合に限る。</w:t>
      </w:r>
    </w:p>
    <w:p w14:paraId="6C632059" w14:textId="77777777" w:rsidR="00CB0E6F" w:rsidRDefault="008F2EA4">
      <w:pPr>
        <w:numPr>
          <w:ilvl w:val="0"/>
          <w:numId w:val="1"/>
        </w:numPr>
        <w:jc w:val="left"/>
        <w:rPr>
          <w:rFonts w:ascii="Arial" w:eastAsia="ＭＳ Ｐゴシック" w:hAnsi="Arial" w:cs="Arial"/>
          <w:szCs w:val="21"/>
        </w:rPr>
      </w:pPr>
      <w:r>
        <w:rPr>
          <w:rFonts w:ascii="Arial" w:eastAsia="ＭＳ Ｐゴシック" w:hAnsi="Arial" w:cs="Arial" w:hint="eastAsia"/>
          <w:szCs w:val="21"/>
        </w:rPr>
        <w:t>処方内に医師のコメントがある場合はコメントを優先する。</w:t>
      </w:r>
    </w:p>
    <w:p w14:paraId="31DCE2FB" w14:textId="77777777" w:rsidR="00CB0E6F" w:rsidRDefault="008F2EA4">
      <w:pPr>
        <w:numPr>
          <w:ilvl w:val="0"/>
          <w:numId w:val="1"/>
        </w:numPr>
        <w:jc w:val="left"/>
        <w:rPr>
          <w:rFonts w:ascii="Arial" w:eastAsia="ＭＳ Ｐゴシック" w:hAnsi="Arial" w:cs="Arial"/>
          <w:szCs w:val="21"/>
        </w:rPr>
      </w:pPr>
      <w:r>
        <w:rPr>
          <w:rFonts w:ascii="Arial" w:eastAsia="ＭＳ Ｐゴシック" w:hAnsi="Arial" w:cs="Arial" w:hint="eastAsia"/>
          <w:szCs w:val="21"/>
        </w:rPr>
        <w:t>麻薬・覚せい剤原料・抗悪性腫瘍薬については本プロトコールの対象としない。</w:t>
      </w:r>
    </w:p>
    <w:p w14:paraId="01FC7959" w14:textId="77777777" w:rsidR="00CB0E6F" w:rsidRDefault="008F2EA4">
      <w:pPr>
        <w:numPr>
          <w:ilvl w:val="0"/>
          <w:numId w:val="1"/>
        </w:numPr>
        <w:jc w:val="left"/>
        <w:rPr>
          <w:rFonts w:ascii="Arial" w:eastAsia="ＭＳ Ｐゴシック" w:hAnsi="Arial" w:cs="Arial"/>
          <w:szCs w:val="21"/>
        </w:rPr>
      </w:pPr>
      <w:r>
        <w:rPr>
          <w:rFonts w:ascii="Arial" w:eastAsia="ＭＳ Ｐゴシック" w:hAnsi="Arial" w:cs="Arial" w:hint="eastAsia"/>
          <w:szCs w:val="21"/>
        </w:rPr>
        <w:t>判断に悩む場合は、薬局で拡大解釈をせず、必ず疑義照会すること。</w:t>
      </w:r>
    </w:p>
    <w:p w14:paraId="4DC80DB8" w14:textId="77777777" w:rsidR="00CB0E6F" w:rsidRDefault="00CB0E6F">
      <w:pPr>
        <w:jc w:val="left"/>
        <w:rPr>
          <w:rFonts w:ascii="Arial" w:eastAsia="ＭＳ Ｐゴシック" w:hAnsi="Arial" w:cs="Arial"/>
          <w:szCs w:val="21"/>
        </w:rPr>
      </w:pPr>
    </w:p>
    <w:p w14:paraId="0EC32324" w14:textId="77777777" w:rsidR="00CB0E6F" w:rsidRDefault="00CB0E6F">
      <w:pPr>
        <w:jc w:val="left"/>
        <w:rPr>
          <w:rFonts w:ascii="Arial" w:eastAsia="ＭＳ Ｐゴシック" w:hAnsi="Arial" w:cs="Arial"/>
          <w:szCs w:val="21"/>
        </w:rPr>
      </w:pPr>
    </w:p>
    <w:p w14:paraId="6F27D7A5" w14:textId="77777777" w:rsidR="00CB0E6F" w:rsidRDefault="00CB0E6F">
      <w:pPr>
        <w:jc w:val="left"/>
        <w:rPr>
          <w:rFonts w:ascii="Arial" w:eastAsia="ＭＳ Ｐゴシック" w:hAnsi="Arial" w:cs="Arial"/>
          <w:szCs w:val="21"/>
        </w:rPr>
      </w:pPr>
    </w:p>
    <w:p w14:paraId="6688BE4A" w14:textId="77777777" w:rsidR="00CB0E6F" w:rsidRDefault="00CB0E6F">
      <w:pPr>
        <w:jc w:val="left"/>
        <w:rPr>
          <w:rFonts w:ascii="Arial" w:eastAsia="ＭＳ Ｐゴシック" w:hAnsi="Arial" w:cs="Arial"/>
          <w:szCs w:val="21"/>
        </w:rPr>
      </w:pPr>
    </w:p>
    <w:p w14:paraId="26F905B6" w14:textId="77777777" w:rsidR="00CB0E6F" w:rsidRDefault="008F2EA4">
      <w:pPr>
        <w:jc w:val="left"/>
        <w:rPr>
          <w:rFonts w:ascii="Arial" w:eastAsia="ＭＳ Ｐゴシック" w:hAnsi="Arial" w:cs="Arial"/>
          <w:szCs w:val="21"/>
        </w:rPr>
      </w:pPr>
      <w:r>
        <w:rPr>
          <w:rFonts w:ascii="Arial" w:eastAsia="ＭＳ Ｐゴシック" w:hAnsi="Arial" w:cs="Arial" w:hint="eastAsia"/>
          <w:szCs w:val="21"/>
        </w:rPr>
        <w:t>《変更調剤の対象とルールについて》</w:t>
      </w:r>
    </w:p>
    <w:p w14:paraId="3A5CCF04" w14:textId="77777777" w:rsidR="00CB0E6F" w:rsidRDefault="008F2EA4">
      <w:pPr>
        <w:pStyle w:val="1"/>
        <w:numPr>
          <w:ilvl w:val="0"/>
          <w:numId w:val="2"/>
        </w:numPr>
        <w:ind w:leftChars="0"/>
        <w:rPr>
          <w:rFonts w:ascii="Arial" w:eastAsia="ＭＳ Ｐゴシック" w:hAnsi="Arial" w:cs="Arial"/>
          <w:color w:val="000000" w:themeColor="text1"/>
          <w:sz w:val="22"/>
        </w:rPr>
      </w:pPr>
      <w:r>
        <w:rPr>
          <w:rFonts w:ascii="Arial" w:eastAsia="ＭＳ Ｐゴシック" w:hAnsi="Arial" w:cs="Arial"/>
          <w:color w:val="000000" w:themeColor="text1"/>
          <w:sz w:val="22"/>
        </w:rPr>
        <w:t>「患者希望」あるいは「アドヒアランス不良で一包化による向上が見込まれる」の理由により一包化調剤すること</w:t>
      </w:r>
      <w:r>
        <w:rPr>
          <w:rFonts w:ascii="Arial" w:eastAsia="ＭＳ Ｐゴシック" w:hAnsi="Arial" w:cs="Arial"/>
          <w:color w:val="000000" w:themeColor="text1"/>
          <w:sz w:val="22"/>
        </w:rPr>
        <w:t xml:space="preserve"> </w:t>
      </w:r>
      <w:r>
        <w:rPr>
          <w:rFonts w:ascii="Arial" w:eastAsia="ＭＳ Ｐゴシック" w:hAnsi="Arial" w:cs="Arial" w:hint="eastAsia"/>
          <w:color w:val="000000" w:themeColor="text1"/>
          <w:sz w:val="22"/>
        </w:rPr>
        <w:t>。</w:t>
      </w:r>
    </w:p>
    <w:p w14:paraId="157E9343"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w:t>
      </w:r>
      <w:r>
        <w:rPr>
          <w:rFonts w:ascii="Arial" w:eastAsia="ＭＳ Ｐゴシック" w:hAnsi="Arial" w:cs="Arial"/>
          <w:color w:val="000000" w:themeColor="text1"/>
          <w:sz w:val="22"/>
        </w:rPr>
        <w:t>抗腫瘍剤、およびコメントに</w:t>
      </w:r>
      <w:r>
        <w:rPr>
          <w:rFonts w:ascii="Arial" w:eastAsia="ＭＳ Ｐゴシック" w:hAnsi="Arial" w:cs="Arial" w:hint="eastAsia"/>
          <w:color w:val="000000" w:themeColor="text1"/>
          <w:sz w:val="22"/>
        </w:rPr>
        <w:t>一</w:t>
      </w:r>
      <w:r>
        <w:rPr>
          <w:rFonts w:ascii="Arial" w:eastAsia="ＭＳ Ｐゴシック" w:hAnsi="Arial" w:cs="Arial"/>
          <w:color w:val="000000" w:themeColor="text1"/>
          <w:sz w:val="22"/>
        </w:rPr>
        <w:t>包化不可とある場合は除く</w:t>
      </w:r>
      <w:r>
        <w:rPr>
          <w:rFonts w:ascii="Arial" w:eastAsia="ＭＳ Ｐゴシック" w:hAnsi="Arial" w:cs="Arial" w:hint="eastAsia"/>
          <w:color w:val="000000" w:themeColor="text1"/>
          <w:sz w:val="22"/>
        </w:rPr>
        <w:t>。</w:t>
      </w:r>
    </w:p>
    <w:p w14:paraId="33E43DC5"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・吸湿性等安定性のデータには留意すること。</w:t>
      </w:r>
    </w:p>
    <w:p w14:paraId="56226C88"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・ただし、一包化加算を算定する場合は、患者に説明し同意を得ること。</w:t>
      </w:r>
    </w:p>
    <w:p w14:paraId="01AA7F91"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・一包化指示であるが、明らかに不要の場合は変更可能とする。</w:t>
      </w:r>
    </w:p>
    <w:p w14:paraId="04EC8F35" w14:textId="77777777" w:rsidR="00CB0E6F" w:rsidRDefault="00CB0E6F">
      <w:pPr>
        <w:pStyle w:val="1"/>
        <w:ind w:leftChars="0" w:left="420"/>
        <w:rPr>
          <w:rFonts w:ascii="Arial" w:eastAsia="ＭＳ Ｐゴシック" w:hAnsi="Arial" w:cs="Arial"/>
          <w:color w:val="000000" w:themeColor="text1"/>
          <w:sz w:val="22"/>
        </w:rPr>
      </w:pPr>
    </w:p>
    <w:p w14:paraId="023E9A35" w14:textId="77777777" w:rsidR="00CB0E6F" w:rsidRDefault="008F2EA4">
      <w:pPr>
        <w:pStyle w:val="1"/>
        <w:numPr>
          <w:ilvl w:val="0"/>
          <w:numId w:val="2"/>
        </w:numPr>
        <w:ind w:leftChars="0"/>
        <w:rPr>
          <w:rFonts w:ascii="Arial" w:eastAsia="ＭＳ Ｐゴシック" w:hAnsi="Arial" w:cs="Arial"/>
          <w:color w:val="000000" w:themeColor="text1"/>
          <w:sz w:val="22"/>
        </w:rPr>
      </w:pPr>
      <w:r>
        <w:rPr>
          <w:rFonts w:ascii="Arial" w:eastAsia="ＭＳ Ｐゴシック" w:hAnsi="Arial" w:cs="Arial"/>
          <w:color w:val="000000" w:themeColor="text1"/>
          <w:sz w:val="22"/>
        </w:rPr>
        <w:t>薬歴上継続処方されている処方薬に残薬があるため、投与日数を調整</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短縮</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して調剤すること</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外用剤の数量変更を含む</w:t>
      </w:r>
      <w:r>
        <w:rPr>
          <w:rFonts w:ascii="Arial" w:eastAsia="ＭＳ Ｐゴシック" w:hAnsi="Arial" w:cs="Arial"/>
          <w:color w:val="000000" w:themeColor="text1"/>
          <w:sz w:val="22"/>
        </w:rPr>
        <w:t>)</w:t>
      </w:r>
      <w:r>
        <w:rPr>
          <w:rFonts w:ascii="Arial" w:eastAsia="ＭＳ Ｐゴシック" w:hAnsi="Arial" w:cs="Arial"/>
          <w:color w:val="000000" w:themeColor="text1"/>
          <w:sz w:val="22"/>
        </w:rPr>
        <w:t>、および、</w:t>
      </w:r>
      <w:r>
        <w:rPr>
          <w:rFonts w:ascii="Arial" w:eastAsia="ＭＳ Ｐゴシック" w:hAnsi="Arial" w:cs="Arial"/>
          <w:color w:val="000000" w:themeColor="text1"/>
          <w:sz w:val="22"/>
        </w:rPr>
        <w:t>Do</w:t>
      </w:r>
      <w:r>
        <w:rPr>
          <w:rFonts w:ascii="Arial" w:eastAsia="ＭＳ Ｐゴシック" w:hAnsi="Arial" w:cs="Arial"/>
          <w:color w:val="000000" w:themeColor="text1"/>
          <w:sz w:val="22"/>
        </w:rPr>
        <w:t>処方</w:t>
      </w:r>
      <w:r>
        <w:rPr>
          <w:rFonts w:ascii="Arial" w:eastAsia="ＭＳ Ｐゴシック" w:hAnsi="Arial" w:cs="Arial" w:hint="eastAsia"/>
          <w:color w:val="000000" w:themeColor="text1"/>
          <w:sz w:val="22"/>
        </w:rPr>
        <w:t>をして</w:t>
      </w:r>
      <w:r>
        <w:rPr>
          <w:rFonts w:ascii="Arial" w:eastAsia="ＭＳ Ｐゴシック" w:hAnsi="Arial" w:cs="Arial"/>
          <w:color w:val="000000" w:themeColor="text1"/>
          <w:sz w:val="22"/>
        </w:rPr>
        <w:t>処方日数が必要数に満たないと判断される場合の投与日数の適正化</w:t>
      </w:r>
      <w:r>
        <w:rPr>
          <w:rFonts w:ascii="Arial" w:eastAsia="ＭＳ Ｐゴシック" w:hAnsi="Arial" w:cs="Arial" w:hint="eastAsia"/>
          <w:color w:val="000000" w:themeColor="text1"/>
          <w:sz w:val="22"/>
        </w:rPr>
        <w:t>。</w:t>
      </w:r>
    </w:p>
    <w:p w14:paraId="36AEA555"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・明らかなアドヒアランス不良により残薬がある場合は、疑義照会で原因</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 xml:space="preserve">副作用が　</w:t>
      </w:r>
    </w:p>
    <w:p w14:paraId="65098067" w14:textId="77777777" w:rsidR="00CB0E6F" w:rsidRDefault="008F2EA4">
      <w:pPr>
        <w:pStyle w:val="1"/>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不安で飲んでいない、必要性を理解していないなど</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も報告し減数</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削除</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すること。</w:t>
      </w:r>
    </w:p>
    <w:p w14:paraId="516EF361" w14:textId="477ACA5D" w:rsidR="004A7A2E" w:rsidRDefault="004A7A2E">
      <w:pPr>
        <w:pStyle w:val="1"/>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・注）切迫早産に対するリトドリン錠の処方は、</w:t>
      </w:r>
      <w:r>
        <w:rPr>
          <w:rFonts w:ascii="Arial" w:eastAsia="ＭＳ Ｐゴシック" w:hAnsi="Arial" w:cs="Arial" w:hint="eastAsia"/>
          <w:color w:val="000000" w:themeColor="text1"/>
          <w:sz w:val="22"/>
        </w:rPr>
        <w:t>14</w:t>
      </w:r>
      <w:r>
        <w:rPr>
          <w:rFonts w:ascii="Arial" w:eastAsia="ＭＳ Ｐゴシック" w:hAnsi="Arial" w:cs="Arial" w:hint="eastAsia"/>
          <w:color w:val="000000" w:themeColor="text1"/>
          <w:sz w:val="22"/>
        </w:rPr>
        <w:t>日間</w:t>
      </w:r>
      <w:r w:rsidR="00AF2A3C">
        <w:rPr>
          <w:rFonts w:ascii="Arial" w:eastAsia="ＭＳ Ｐゴシック" w:hAnsi="Arial" w:cs="Arial" w:hint="eastAsia"/>
          <w:color w:val="000000" w:themeColor="text1"/>
          <w:sz w:val="22"/>
        </w:rPr>
        <w:t>を超えて処方しない、また妊娠</w:t>
      </w:r>
      <w:r w:rsidR="00AF2A3C">
        <w:rPr>
          <w:rFonts w:ascii="Arial" w:eastAsia="ＭＳ Ｐゴシック" w:hAnsi="Arial" w:cs="Arial" w:hint="eastAsia"/>
          <w:color w:val="000000" w:themeColor="text1"/>
          <w:sz w:val="22"/>
        </w:rPr>
        <w:t>37</w:t>
      </w:r>
      <w:r w:rsidR="00AF2A3C">
        <w:rPr>
          <w:rFonts w:ascii="Arial" w:eastAsia="ＭＳ Ｐゴシック" w:hAnsi="Arial" w:cs="Arial" w:hint="eastAsia"/>
          <w:color w:val="000000" w:themeColor="text1"/>
          <w:sz w:val="22"/>
        </w:rPr>
        <w:t>週を超えて処方しない。</w:t>
      </w:r>
    </w:p>
    <w:p w14:paraId="388FE727"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例）マグミット錠</w:t>
      </w:r>
      <w:r>
        <w:rPr>
          <w:rFonts w:ascii="Arial" w:eastAsia="ＭＳ Ｐゴシック" w:hAnsi="Arial" w:cs="Arial" w:hint="eastAsia"/>
          <w:color w:val="000000" w:themeColor="text1"/>
          <w:sz w:val="22"/>
        </w:rPr>
        <w:t>330mg</w:t>
      </w:r>
      <w:r>
        <w:rPr>
          <w:rFonts w:ascii="Arial" w:eastAsia="ＭＳ Ｐゴシック" w:hAnsi="Arial" w:cs="Arial" w:hint="eastAsia"/>
          <w:color w:val="000000" w:themeColor="text1"/>
          <w:sz w:val="22"/>
        </w:rPr>
        <w:t xml:space="preserve">　</w:t>
      </w:r>
      <w:r>
        <w:rPr>
          <w:rFonts w:ascii="Arial" w:eastAsia="ＭＳ Ｐゴシック" w:hAnsi="Arial" w:cs="Arial" w:hint="eastAsia"/>
          <w:color w:val="000000" w:themeColor="text1"/>
          <w:sz w:val="22"/>
        </w:rPr>
        <w:t>42</w:t>
      </w:r>
      <w:r>
        <w:rPr>
          <w:rFonts w:ascii="Arial" w:eastAsia="ＭＳ Ｐゴシック" w:hAnsi="Arial" w:cs="Arial" w:hint="eastAsia"/>
          <w:color w:val="000000" w:themeColor="text1"/>
          <w:sz w:val="22"/>
        </w:rPr>
        <w:t>日分→</w:t>
      </w:r>
      <w:r>
        <w:rPr>
          <w:rFonts w:ascii="Arial" w:eastAsia="ＭＳ Ｐゴシック" w:hAnsi="Arial" w:cs="Arial" w:hint="eastAsia"/>
          <w:color w:val="000000" w:themeColor="text1"/>
          <w:sz w:val="22"/>
        </w:rPr>
        <w:t>14</w:t>
      </w:r>
      <w:r>
        <w:rPr>
          <w:rFonts w:ascii="Arial" w:eastAsia="ＭＳ Ｐゴシック" w:hAnsi="Arial" w:cs="Arial" w:hint="eastAsia"/>
          <w:color w:val="000000" w:themeColor="text1"/>
          <w:sz w:val="22"/>
        </w:rPr>
        <w:t>日分</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残薬あるため</w:t>
      </w:r>
      <w:r>
        <w:rPr>
          <w:rFonts w:ascii="Arial" w:eastAsia="ＭＳ Ｐゴシック" w:hAnsi="Arial" w:cs="Arial" w:hint="eastAsia"/>
          <w:color w:val="000000" w:themeColor="text1"/>
          <w:sz w:val="22"/>
        </w:rPr>
        <w:t>)</w:t>
      </w:r>
    </w:p>
    <w:p w14:paraId="03A3A70D"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例）</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次回診察日が</w:t>
      </w:r>
      <w:r>
        <w:rPr>
          <w:rFonts w:ascii="Arial" w:eastAsia="ＭＳ Ｐゴシック" w:hAnsi="Arial" w:cs="Arial" w:hint="eastAsia"/>
          <w:color w:val="000000" w:themeColor="text1"/>
          <w:sz w:val="22"/>
        </w:rPr>
        <w:t>6</w:t>
      </w:r>
      <w:r>
        <w:rPr>
          <w:rFonts w:ascii="Arial" w:eastAsia="ＭＳ Ｐゴシック" w:hAnsi="Arial" w:cs="Arial" w:hint="eastAsia"/>
          <w:color w:val="000000" w:themeColor="text1"/>
          <w:sz w:val="22"/>
        </w:rPr>
        <w:t>週間後</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処方薬</w:t>
      </w:r>
      <w:r>
        <w:rPr>
          <w:rFonts w:ascii="Arial" w:eastAsia="ＭＳ Ｐゴシック" w:hAnsi="Arial" w:cs="Arial" w:hint="eastAsia"/>
          <w:color w:val="000000" w:themeColor="text1"/>
          <w:sz w:val="22"/>
        </w:rPr>
        <w:t>35</w:t>
      </w:r>
      <w:r>
        <w:rPr>
          <w:rFonts w:ascii="Arial" w:eastAsia="ＭＳ Ｐゴシック" w:hAnsi="Arial" w:cs="Arial" w:hint="eastAsia"/>
          <w:color w:val="000000" w:themeColor="text1"/>
          <w:sz w:val="22"/>
        </w:rPr>
        <w:t>日分→</w:t>
      </w:r>
      <w:r>
        <w:rPr>
          <w:rFonts w:ascii="Arial" w:eastAsia="ＭＳ Ｐゴシック" w:hAnsi="Arial" w:cs="Arial" w:hint="eastAsia"/>
          <w:color w:val="000000" w:themeColor="text1"/>
          <w:sz w:val="22"/>
        </w:rPr>
        <w:t>42</w:t>
      </w:r>
      <w:r>
        <w:rPr>
          <w:rFonts w:ascii="Arial" w:eastAsia="ＭＳ Ｐゴシック" w:hAnsi="Arial" w:cs="Arial" w:hint="eastAsia"/>
          <w:color w:val="000000" w:themeColor="text1"/>
          <w:sz w:val="22"/>
        </w:rPr>
        <w:t>日分</w:t>
      </w:r>
    </w:p>
    <w:p w14:paraId="384C5612" w14:textId="77777777" w:rsidR="00CB0E6F" w:rsidRDefault="00CB0E6F">
      <w:pPr>
        <w:pStyle w:val="1"/>
        <w:ind w:leftChars="0" w:left="420"/>
        <w:rPr>
          <w:rFonts w:ascii="Arial" w:eastAsia="ＭＳ Ｐゴシック" w:hAnsi="Arial" w:cs="Arial"/>
          <w:color w:val="000000" w:themeColor="text1"/>
          <w:sz w:val="22"/>
        </w:rPr>
      </w:pPr>
    </w:p>
    <w:p w14:paraId="638EBACB" w14:textId="77777777" w:rsidR="00CB0E6F" w:rsidRDefault="008F2EA4">
      <w:pPr>
        <w:pStyle w:val="1"/>
        <w:numPr>
          <w:ilvl w:val="0"/>
          <w:numId w:val="2"/>
        </w:numPr>
        <w:ind w:leftChars="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添付文書上</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週</w:t>
      </w:r>
      <w:r>
        <w:rPr>
          <w:rFonts w:ascii="Arial" w:eastAsia="ＭＳ Ｐゴシック" w:hAnsi="Arial" w:cs="Arial"/>
          <w:color w:val="000000" w:themeColor="text1"/>
          <w:sz w:val="22"/>
        </w:rPr>
        <w:t xml:space="preserve"> 1 </w:t>
      </w:r>
      <w:r>
        <w:rPr>
          <w:rFonts w:ascii="Arial" w:eastAsia="ＭＳ Ｐゴシック" w:hAnsi="Arial" w:cs="Arial"/>
          <w:color w:val="000000" w:themeColor="text1"/>
          <w:sz w:val="22"/>
        </w:rPr>
        <w:t>回、あるい</w:t>
      </w:r>
      <w:r>
        <w:rPr>
          <w:rFonts w:ascii="Arial" w:eastAsia="ＭＳ Ｐゴシック" w:hAnsi="Arial" w:cs="Arial" w:hint="eastAsia"/>
          <w:color w:val="000000" w:themeColor="text1"/>
          <w:sz w:val="22"/>
        </w:rPr>
        <w:t>は</w:t>
      </w:r>
      <w:r>
        <w:rPr>
          <w:rFonts w:ascii="Arial" w:eastAsia="ＭＳ Ｐゴシック" w:hAnsi="Arial" w:cs="Arial"/>
          <w:color w:val="000000" w:themeColor="text1"/>
          <w:sz w:val="22"/>
        </w:rPr>
        <w:t>月</w:t>
      </w:r>
      <w:r>
        <w:rPr>
          <w:rFonts w:ascii="Arial" w:eastAsia="ＭＳ Ｐゴシック" w:hAnsi="Arial" w:cs="Arial"/>
          <w:color w:val="000000" w:themeColor="text1"/>
          <w:sz w:val="22"/>
        </w:rPr>
        <w:t xml:space="preserve"> 1 </w:t>
      </w:r>
      <w:r>
        <w:rPr>
          <w:rFonts w:ascii="Arial" w:eastAsia="ＭＳ Ｐゴシック" w:hAnsi="Arial" w:cs="Arial"/>
          <w:color w:val="000000" w:themeColor="text1"/>
          <w:sz w:val="22"/>
        </w:rPr>
        <w:t>回</w:t>
      </w:r>
      <w:r>
        <w:rPr>
          <w:rFonts w:ascii="Arial" w:eastAsia="ＭＳ Ｐゴシック" w:hAnsi="Arial" w:cs="Arial" w:hint="eastAsia"/>
          <w:color w:val="000000" w:themeColor="text1"/>
          <w:sz w:val="22"/>
        </w:rPr>
        <w:t>など明記されている薬剤</w:t>
      </w:r>
      <w:r>
        <w:rPr>
          <w:rFonts w:ascii="Arial" w:eastAsia="ＭＳ Ｐゴシック" w:hAnsi="Arial" w:cs="Arial"/>
          <w:color w:val="000000" w:themeColor="text1"/>
          <w:sz w:val="22"/>
        </w:rPr>
        <w:t>が、連日投与の他の処方薬と同一日数で処方されている場合の処方日数の適正化（処方間違いが明確な場合）</w:t>
      </w:r>
    </w:p>
    <w:p w14:paraId="75A0D7CF" w14:textId="77777777" w:rsidR="00CB0E6F" w:rsidRDefault="008F2EA4">
      <w:pPr>
        <w:pStyle w:val="1"/>
        <w:ind w:leftChars="0" w:left="420" w:firstLine="44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例</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ほかの処方薬が</w:t>
      </w:r>
      <w:r>
        <w:rPr>
          <w:rFonts w:ascii="Arial" w:eastAsia="ＭＳ Ｐゴシック" w:hAnsi="Arial" w:cs="Arial" w:hint="eastAsia"/>
          <w:color w:val="000000" w:themeColor="text1"/>
          <w:sz w:val="22"/>
        </w:rPr>
        <w:t>35</w:t>
      </w:r>
      <w:r>
        <w:rPr>
          <w:rFonts w:ascii="Arial" w:eastAsia="ＭＳ Ｐゴシック" w:hAnsi="Arial" w:cs="Arial" w:hint="eastAsia"/>
          <w:color w:val="000000" w:themeColor="text1"/>
          <w:sz w:val="22"/>
        </w:rPr>
        <w:t>日分処方のとき</w:t>
      </w:r>
      <w:r>
        <w:rPr>
          <w:rFonts w:ascii="Arial" w:eastAsia="ＭＳ Ｐゴシック" w:hAnsi="Arial" w:cs="Arial" w:hint="eastAsia"/>
          <w:color w:val="000000" w:themeColor="text1"/>
          <w:sz w:val="22"/>
        </w:rPr>
        <w:t>)</w:t>
      </w:r>
    </w:p>
    <w:p w14:paraId="368406C7" w14:textId="77777777" w:rsidR="00CB0E6F" w:rsidRDefault="008F2EA4">
      <w:pPr>
        <w:pStyle w:val="1"/>
        <w:ind w:leftChars="0" w:left="420" w:firstLine="44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アレンドロン酸塩錠</w:t>
      </w:r>
      <w:r>
        <w:rPr>
          <w:rFonts w:ascii="Arial" w:eastAsia="ＭＳ Ｐゴシック" w:hAnsi="Arial" w:cs="Arial" w:hint="eastAsia"/>
          <w:color w:val="000000" w:themeColor="text1"/>
          <w:sz w:val="22"/>
        </w:rPr>
        <w:t>35mg(</w:t>
      </w:r>
      <w:r>
        <w:rPr>
          <w:rFonts w:ascii="Arial" w:eastAsia="ＭＳ Ｐゴシック" w:hAnsi="Arial" w:cs="Arial" w:hint="eastAsia"/>
          <w:color w:val="000000" w:themeColor="text1"/>
          <w:sz w:val="22"/>
        </w:rPr>
        <w:t>週</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回製剤</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 xml:space="preserve">　</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日</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 xml:space="preserve">回　</w:t>
      </w:r>
      <w:r>
        <w:rPr>
          <w:rFonts w:ascii="Arial" w:eastAsia="ＭＳ Ｐゴシック" w:hAnsi="Arial" w:cs="Arial" w:hint="eastAsia"/>
          <w:color w:val="000000" w:themeColor="text1"/>
          <w:sz w:val="22"/>
        </w:rPr>
        <w:t>35</w:t>
      </w:r>
      <w:r>
        <w:rPr>
          <w:rFonts w:ascii="Arial" w:eastAsia="ＭＳ Ｐゴシック" w:hAnsi="Arial" w:cs="Arial" w:hint="eastAsia"/>
          <w:color w:val="000000" w:themeColor="text1"/>
          <w:sz w:val="22"/>
        </w:rPr>
        <w:t>日分→</w:t>
      </w:r>
      <w:r>
        <w:rPr>
          <w:rFonts w:ascii="Arial" w:eastAsia="ＭＳ Ｐゴシック" w:hAnsi="Arial" w:cs="Arial" w:hint="eastAsia"/>
          <w:color w:val="000000" w:themeColor="text1"/>
          <w:sz w:val="22"/>
        </w:rPr>
        <w:t>5</w:t>
      </w:r>
      <w:r>
        <w:rPr>
          <w:rFonts w:ascii="Arial" w:eastAsia="ＭＳ Ｐゴシック" w:hAnsi="Arial" w:cs="Arial" w:hint="eastAsia"/>
          <w:color w:val="000000" w:themeColor="text1"/>
          <w:sz w:val="22"/>
        </w:rPr>
        <w:t>日分</w:t>
      </w:r>
    </w:p>
    <w:p w14:paraId="0204CD66" w14:textId="77777777" w:rsidR="00CB0E6F" w:rsidRDefault="00CB0E6F">
      <w:pPr>
        <w:pStyle w:val="1"/>
        <w:ind w:leftChars="0" w:left="420"/>
        <w:rPr>
          <w:rFonts w:ascii="Arial" w:eastAsia="ＭＳ Ｐゴシック" w:hAnsi="Arial" w:cs="Arial"/>
          <w:color w:val="000000" w:themeColor="text1"/>
          <w:sz w:val="22"/>
        </w:rPr>
      </w:pPr>
    </w:p>
    <w:p w14:paraId="0D487203" w14:textId="77777777" w:rsidR="00CB0E6F" w:rsidRDefault="008F2EA4">
      <w:pPr>
        <w:pStyle w:val="1"/>
        <w:numPr>
          <w:ilvl w:val="0"/>
          <w:numId w:val="2"/>
        </w:numPr>
        <w:ind w:leftChars="0"/>
        <w:rPr>
          <w:rFonts w:ascii="Arial" w:eastAsia="ＭＳ Ｐゴシック" w:hAnsi="Arial" w:cs="Arial"/>
          <w:color w:val="000000" w:themeColor="text1"/>
          <w:sz w:val="22"/>
        </w:rPr>
      </w:pPr>
      <w:r>
        <w:rPr>
          <w:rFonts w:ascii="Arial" w:eastAsia="ＭＳ Ｐゴシック" w:hAnsi="Arial" w:cs="Arial"/>
          <w:color w:val="000000" w:themeColor="text1"/>
          <w:sz w:val="22"/>
        </w:rPr>
        <w:t>「</w:t>
      </w:r>
      <w:r>
        <w:rPr>
          <w:rFonts w:ascii="Arial" w:eastAsia="ＭＳ Ｐゴシック" w:hAnsi="Arial" w:cs="Arial"/>
          <w:color w:val="000000" w:themeColor="text1"/>
          <w:sz w:val="22"/>
        </w:rPr>
        <w:t xml:space="preserve">1 </w:t>
      </w:r>
      <w:r>
        <w:rPr>
          <w:rFonts w:ascii="Arial" w:eastAsia="ＭＳ Ｐゴシック" w:hAnsi="Arial" w:cs="Arial"/>
          <w:color w:val="000000" w:themeColor="text1"/>
          <w:sz w:val="22"/>
        </w:rPr>
        <w:t>日おきに服用」・「週</w:t>
      </w:r>
      <w:r>
        <w:rPr>
          <w:rFonts w:ascii="Arial" w:eastAsia="ＭＳ Ｐゴシック" w:hAnsi="Arial" w:cs="Arial"/>
          <w:color w:val="000000" w:themeColor="text1"/>
          <w:sz w:val="22"/>
        </w:rPr>
        <w:t xml:space="preserve"> 3 </w:t>
      </w:r>
      <w:r>
        <w:rPr>
          <w:rFonts w:ascii="Arial" w:eastAsia="ＭＳ Ｐゴシック" w:hAnsi="Arial" w:cs="Arial" w:hint="eastAsia"/>
          <w:color w:val="000000" w:themeColor="text1"/>
          <w:sz w:val="22"/>
        </w:rPr>
        <w:t>回・</w:t>
      </w:r>
      <w:r>
        <w:rPr>
          <w:rFonts w:ascii="Arial" w:eastAsia="ＭＳ Ｐゴシック" w:hAnsi="Arial" w:cs="Arial"/>
          <w:color w:val="000000" w:themeColor="text1"/>
          <w:sz w:val="22"/>
        </w:rPr>
        <w:t>月水金」などと指示された処方薬が、連日投与の他の処</w:t>
      </w:r>
      <w:r>
        <w:rPr>
          <w:rFonts w:ascii="Arial" w:eastAsia="ＭＳ Ｐゴシック" w:hAnsi="Arial" w:cs="Arial" w:hint="eastAsia"/>
          <w:color w:val="000000" w:themeColor="text1"/>
          <w:sz w:val="22"/>
        </w:rPr>
        <w:t>方</w:t>
      </w:r>
      <w:r>
        <w:rPr>
          <w:rFonts w:ascii="Arial" w:eastAsia="ＭＳ Ｐゴシック" w:hAnsi="Arial" w:cs="Arial"/>
          <w:color w:val="000000" w:themeColor="text1"/>
          <w:sz w:val="22"/>
        </w:rPr>
        <w:t>薬と同一の日数で処方されている場合の処方日数の適正化（コメントが明記されているなど処方間違いが明確な場合）</w:t>
      </w:r>
    </w:p>
    <w:p w14:paraId="2F4A9A29" w14:textId="77777777" w:rsidR="00CB0E6F" w:rsidRDefault="008F2EA4">
      <w:pPr>
        <w:pStyle w:val="1"/>
        <w:ind w:leftChars="0" w:left="420" w:firstLine="44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例</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ほかの処方薬が</w:t>
      </w:r>
      <w:r>
        <w:rPr>
          <w:rFonts w:ascii="Arial" w:eastAsia="ＭＳ Ｐゴシック" w:hAnsi="Arial" w:cs="Arial" w:hint="eastAsia"/>
          <w:color w:val="000000" w:themeColor="text1"/>
          <w:sz w:val="22"/>
        </w:rPr>
        <w:t>35</w:t>
      </w:r>
      <w:r>
        <w:rPr>
          <w:rFonts w:ascii="Arial" w:eastAsia="ＭＳ Ｐゴシック" w:hAnsi="Arial" w:cs="Arial" w:hint="eastAsia"/>
          <w:color w:val="000000" w:themeColor="text1"/>
          <w:sz w:val="22"/>
        </w:rPr>
        <w:t>日分処方のとき</w:t>
      </w:r>
      <w:r>
        <w:rPr>
          <w:rFonts w:ascii="Arial" w:eastAsia="ＭＳ Ｐゴシック" w:hAnsi="Arial" w:cs="Arial" w:hint="eastAsia"/>
          <w:color w:val="000000" w:themeColor="text1"/>
          <w:sz w:val="22"/>
        </w:rPr>
        <w:t>)</w:t>
      </w:r>
    </w:p>
    <w:p w14:paraId="5C08E2C9"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バクトラミン配合錠</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日</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回</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週</w:t>
      </w:r>
      <w:r>
        <w:rPr>
          <w:rFonts w:ascii="Arial" w:eastAsia="ＭＳ Ｐゴシック" w:hAnsi="Arial" w:cs="Arial" w:hint="eastAsia"/>
          <w:color w:val="000000" w:themeColor="text1"/>
          <w:sz w:val="22"/>
        </w:rPr>
        <w:t>3</w:t>
      </w:r>
      <w:r>
        <w:rPr>
          <w:rFonts w:ascii="Arial" w:eastAsia="ＭＳ Ｐゴシック" w:hAnsi="Arial" w:cs="Arial" w:hint="eastAsia"/>
          <w:color w:val="000000" w:themeColor="text1"/>
          <w:sz w:val="22"/>
        </w:rPr>
        <w:t>回・月水金</w:t>
      </w:r>
      <w:r>
        <w:rPr>
          <w:rFonts w:ascii="Arial" w:eastAsia="ＭＳ Ｐゴシック" w:hAnsi="Arial" w:cs="Arial" w:hint="eastAsia"/>
          <w:color w:val="000000" w:themeColor="text1"/>
          <w:sz w:val="22"/>
        </w:rPr>
        <w:t>)35</w:t>
      </w:r>
      <w:r>
        <w:rPr>
          <w:rFonts w:ascii="Arial" w:eastAsia="ＭＳ Ｐゴシック" w:hAnsi="Arial" w:cs="Arial" w:hint="eastAsia"/>
          <w:color w:val="000000" w:themeColor="text1"/>
          <w:sz w:val="22"/>
        </w:rPr>
        <w:t>日分→</w:t>
      </w:r>
      <w:r>
        <w:rPr>
          <w:rFonts w:ascii="Arial" w:eastAsia="ＭＳ Ｐゴシック" w:hAnsi="Arial" w:cs="Arial" w:hint="eastAsia"/>
          <w:color w:val="000000" w:themeColor="text1"/>
          <w:sz w:val="22"/>
        </w:rPr>
        <w:t>9</w:t>
      </w:r>
      <w:r>
        <w:rPr>
          <w:rFonts w:ascii="Arial" w:eastAsia="ＭＳ Ｐゴシック" w:hAnsi="Arial" w:cs="Arial" w:hint="eastAsia"/>
          <w:color w:val="000000" w:themeColor="text1"/>
          <w:sz w:val="22"/>
        </w:rPr>
        <w:t>日分</w:t>
      </w:r>
    </w:p>
    <w:p w14:paraId="5BF12A0C" w14:textId="77777777" w:rsidR="00CB0E6F" w:rsidRDefault="00CB0E6F">
      <w:pPr>
        <w:pStyle w:val="1"/>
        <w:ind w:leftChars="0" w:left="420"/>
        <w:rPr>
          <w:rFonts w:ascii="Arial" w:eastAsia="ＭＳ Ｐゴシック" w:hAnsi="Arial" w:cs="Arial"/>
          <w:color w:val="000000" w:themeColor="text1"/>
          <w:sz w:val="22"/>
        </w:rPr>
      </w:pPr>
    </w:p>
    <w:p w14:paraId="4DE6FB9B" w14:textId="77777777" w:rsidR="00CB0E6F" w:rsidRDefault="008F2EA4">
      <w:pPr>
        <w:pStyle w:val="1"/>
        <w:numPr>
          <w:ilvl w:val="0"/>
          <w:numId w:val="2"/>
        </w:numPr>
        <w:ind w:leftChars="0"/>
        <w:rPr>
          <w:rFonts w:ascii="Arial" w:eastAsia="ＭＳ Ｐゴシック" w:hAnsi="Arial" w:cs="Arial"/>
          <w:color w:val="000000" w:themeColor="text1"/>
          <w:sz w:val="22"/>
        </w:rPr>
      </w:pPr>
      <w:r>
        <w:rPr>
          <w:rFonts w:ascii="Arial" w:eastAsia="ＭＳ Ｐゴシック" w:hAnsi="Arial" w:cs="Arial"/>
          <w:color w:val="000000" w:themeColor="text1"/>
          <w:sz w:val="22"/>
        </w:rPr>
        <w:t>外用剤の用法</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適用回数、適用部位、適用タイミング等</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が口頭で指示されてい</w:t>
      </w:r>
      <w:r>
        <w:rPr>
          <w:rFonts w:ascii="Arial" w:eastAsia="ＭＳ Ｐゴシック" w:hAnsi="Arial" w:cs="Arial" w:hint="eastAsia"/>
          <w:color w:val="000000" w:themeColor="text1"/>
          <w:sz w:val="22"/>
        </w:rPr>
        <w:t>て薬歴および患者面談において用法が明確な</w:t>
      </w:r>
      <w:r>
        <w:rPr>
          <w:rFonts w:ascii="Arial" w:eastAsia="ＭＳ Ｐゴシック" w:hAnsi="Arial" w:cs="Arial"/>
          <w:color w:val="000000" w:themeColor="text1"/>
          <w:sz w:val="22"/>
        </w:rPr>
        <w:t>場合</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処方せん上、「医師の指示通り」が選択されている</w:t>
      </w:r>
      <w:r>
        <w:rPr>
          <w:rFonts w:ascii="Arial" w:eastAsia="ＭＳ Ｐゴシック" w:hAnsi="Arial" w:cs="Arial"/>
          <w:color w:val="000000" w:themeColor="text1"/>
          <w:sz w:val="22"/>
        </w:rPr>
        <w:t xml:space="preserve">) </w:t>
      </w:r>
      <w:r>
        <w:rPr>
          <w:rFonts w:ascii="Arial" w:eastAsia="ＭＳ Ｐゴシック" w:hAnsi="Arial" w:cs="Arial" w:hint="eastAsia"/>
          <w:color w:val="000000" w:themeColor="text1"/>
          <w:sz w:val="22"/>
        </w:rPr>
        <w:t>の</w:t>
      </w:r>
      <w:r>
        <w:rPr>
          <w:rFonts w:ascii="Arial" w:eastAsia="ＭＳ Ｐゴシック" w:hAnsi="Arial" w:cs="Arial"/>
          <w:color w:val="000000" w:themeColor="text1"/>
          <w:sz w:val="22"/>
        </w:rPr>
        <w:t>用法</w:t>
      </w:r>
      <w:r>
        <w:rPr>
          <w:rFonts w:ascii="Arial" w:eastAsia="ＭＳ Ｐゴシック" w:hAnsi="Arial" w:cs="Arial" w:hint="eastAsia"/>
          <w:color w:val="000000" w:themeColor="text1"/>
          <w:sz w:val="22"/>
        </w:rPr>
        <w:t>の</w:t>
      </w:r>
      <w:r>
        <w:rPr>
          <w:rFonts w:ascii="Arial" w:eastAsia="ＭＳ Ｐゴシック" w:hAnsi="Arial" w:cs="Arial"/>
          <w:color w:val="000000" w:themeColor="text1"/>
          <w:sz w:val="22"/>
        </w:rPr>
        <w:t>追記</w:t>
      </w:r>
    </w:p>
    <w:p w14:paraId="314F3CB4"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例</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 xml:space="preserve">ロキソプロフェンテープ　</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日</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回→</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日</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回　腰</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回</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枚</w:t>
      </w:r>
    </w:p>
    <w:p w14:paraId="47D8A599"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例</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ゲンタマイシン硫酸塩軟膏</w:t>
      </w:r>
      <w:r>
        <w:rPr>
          <w:rFonts w:ascii="Arial" w:eastAsia="ＭＳ Ｐゴシック" w:hAnsi="Arial" w:cs="Arial" w:hint="eastAsia"/>
          <w:color w:val="000000" w:themeColor="text1"/>
          <w:sz w:val="22"/>
        </w:rPr>
        <w:t>0.1%</w:t>
      </w:r>
      <w:r>
        <w:rPr>
          <w:rFonts w:ascii="Arial" w:eastAsia="ＭＳ Ｐゴシック" w:hAnsi="Arial" w:cs="Arial" w:hint="eastAsia"/>
          <w:color w:val="000000" w:themeColor="text1"/>
          <w:sz w:val="22"/>
        </w:rPr>
        <w:t xml:space="preserve">　医師の指示通り→</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日</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回　傷口</w:t>
      </w:r>
    </w:p>
    <w:p w14:paraId="5D55C11C" w14:textId="77777777" w:rsidR="00CB0E6F" w:rsidRDefault="00CB0E6F">
      <w:pPr>
        <w:pStyle w:val="1"/>
        <w:ind w:leftChars="0" w:left="420"/>
        <w:rPr>
          <w:rFonts w:ascii="Arial" w:eastAsia="ＭＳ Ｐゴシック" w:hAnsi="Arial" w:cs="Arial"/>
          <w:color w:val="000000" w:themeColor="text1"/>
          <w:sz w:val="22"/>
        </w:rPr>
      </w:pPr>
    </w:p>
    <w:p w14:paraId="3DDE49E8" w14:textId="77777777" w:rsidR="00CB0E6F" w:rsidRDefault="008F2EA4">
      <w:pPr>
        <w:pStyle w:val="1"/>
        <w:numPr>
          <w:ilvl w:val="0"/>
          <w:numId w:val="2"/>
        </w:numPr>
        <w:ind w:leftChars="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内服</w:t>
      </w:r>
      <w:r>
        <w:rPr>
          <w:rFonts w:ascii="Arial" w:eastAsia="ＭＳ Ｐゴシック" w:hAnsi="Arial" w:cs="Arial"/>
          <w:color w:val="000000" w:themeColor="text1"/>
          <w:sz w:val="22"/>
        </w:rPr>
        <w:t>薬の用法が頓服あるいは回数指定にて処方箋に記載があり、具体的な用法が口頭等で指示されてい</w:t>
      </w:r>
      <w:r>
        <w:rPr>
          <w:rFonts w:ascii="Arial" w:eastAsia="ＭＳ Ｐゴシック" w:hAnsi="Arial" w:cs="Arial" w:hint="eastAsia"/>
          <w:color w:val="000000" w:themeColor="text1"/>
          <w:sz w:val="22"/>
        </w:rPr>
        <w:t>て、薬歴および患者面談上用法が明確な</w:t>
      </w:r>
      <w:r>
        <w:rPr>
          <w:rFonts w:ascii="Arial" w:eastAsia="ＭＳ Ｐゴシック" w:hAnsi="Arial" w:cs="Arial"/>
          <w:color w:val="000000" w:themeColor="text1"/>
          <w:sz w:val="22"/>
        </w:rPr>
        <w:t>場合の用法の追加</w:t>
      </w:r>
    </w:p>
    <w:p w14:paraId="13C610FE" w14:textId="77777777" w:rsidR="00CB0E6F" w:rsidRDefault="008F2EA4">
      <w:pPr>
        <w:pStyle w:val="1"/>
        <w:ind w:leftChars="0" w:left="420"/>
        <w:rPr>
          <w:rFonts w:ascii="Arial" w:eastAsia="ＭＳ Ｐゴシック" w:hAnsi="Arial" w:cs="Arial"/>
          <w:color w:val="FF0000"/>
          <w:sz w:val="22"/>
        </w:rPr>
      </w:pPr>
      <w:r>
        <w:rPr>
          <w:rFonts w:ascii="Arial" w:eastAsia="ＭＳ Ｐゴシック" w:hAnsi="Arial" w:cs="Arial" w:hint="eastAsia"/>
          <w:color w:val="000000" w:themeColor="text1"/>
          <w:sz w:val="22"/>
        </w:rPr>
        <w:t xml:space="preserve">　　　例</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タモキシフェン錠</w:t>
      </w:r>
      <w:r>
        <w:rPr>
          <w:rFonts w:ascii="Arial" w:eastAsia="ＭＳ Ｐゴシック" w:hAnsi="Arial" w:cs="Arial" w:hint="eastAsia"/>
          <w:color w:val="000000" w:themeColor="text1"/>
          <w:sz w:val="22"/>
        </w:rPr>
        <w:t>10mg 1</w:t>
      </w:r>
      <w:r>
        <w:rPr>
          <w:rFonts w:ascii="Arial" w:eastAsia="ＭＳ Ｐゴシック" w:hAnsi="Arial" w:cs="Arial" w:hint="eastAsia"/>
          <w:color w:val="000000" w:themeColor="text1"/>
          <w:sz w:val="22"/>
        </w:rPr>
        <w:t>日</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回　いつでも可→</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日</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回朝食後</w:t>
      </w:r>
    </w:p>
    <w:p w14:paraId="30868D3B" w14:textId="77777777" w:rsidR="00CB0E6F" w:rsidRDefault="00CB0E6F">
      <w:pPr>
        <w:pStyle w:val="1"/>
        <w:ind w:leftChars="0" w:left="0"/>
        <w:rPr>
          <w:rFonts w:ascii="Arial" w:eastAsia="ＭＳ Ｐゴシック" w:hAnsi="Arial" w:cs="Arial"/>
          <w:color w:val="000000" w:themeColor="text1"/>
          <w:sz w:val="22"/>
        </w:rPr>
      </w:pPr>
    </w:p>
    <w:p w14:paraId="34E4E9AD" w14:textId="77777777" w:rsidR="00CB0E6F" w:rsidRDefault="008F2EA4">
      <w:pPr>
        <w:pStyle w:val="1"/>
        <w:numPr>
          <w:ilvl w:val="0"/>
          <w:numId w:val="2"/>
        </w:numPr>
        <w:ind w:leftChars="0"/>
        <w:rPr>
          <w:rFonts w:ascii="Arial" w:eastAsia="ＭＳ Ｐゴシック" w:hAnsi="Arial" w:cs="Arial"/>
          <w:color w:val="000000" w:themeColor="text1"/>
          <w:sz w:val="22"/>
        </w:rPr>
      </w:pPr>
      <w:r>
        <w:rPr>
          <w:rFonts w:ascii="Arial" w:eastAsia="ＭＳ Ｐゴシック" w:hAnsi="Arial" w:cs="Arial"/>
          <w:color w:val="000000" w:themeColor="text1"/>
          <w:sz w:val="22"/>
        </w:rPr>
        <w:t>別規格製剤がある場合の処方規格の変更</w:t>
      </w:r>
      <w:r>
        <w:rPr>
          <w:rFonts w:ascii="Arial" w:eastAsia="ＭＳ Ｐゴシック" w:hAnsi="Arial" w:cs="Arial" w:hint="eastAsia"/>
          <w:color w:val="000000" w:themeColor="text1"/>
          <w:sz w:val="22"/>
        </w:rPr>
        <w:t xml:space="preserve"> (</w:t>
      </w:r>
      <w:r>
        <w:rPr>
          <w:rFonts w:ascii="Arial" w:eastAsia="ＭＳ Ｐゴシック" w:hAnsi="Arial" w:cs="Arial" w:hint="eastAsia"/>
          <w:color w:val="000000" w:themeColor="text1"/>
          <w:sz w:val="22"/>
        </w:rPr>
        <w:t>含量規格変更不可の処方を除く</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w:t>
      </w:r>
    </w:p>
    <w:p w14:paraId="4CE55223"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lastRenderedPageBreak/>
        <w:t xml:space="preserve">　　　・薬物動態を考慮し、安全性</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利便性が向上する場合に変更可能とする。但し、価格</w:t>
      </w:r>
    </w:p>
    <w:p w14:paraId="148CDCB6"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の面での患者の同意を得ること。</w:t>
      </w:r>
    </w:p>
    <w:p w14:paraId="7AFBFD58"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・服用量の調節を指示している場合もあるため患者からの聞き取りを行うこと。</w:t>
      </w:r>
    </w:p>
    <w:p w14:paraId="303300E5"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w:t>
      </w:r>
      <w:r>
        <w:rPr>
          <w:rFonts w:ascii="Arial" w:eastAsia="ＭＳ Ｐゴシック" w:hAnsi="Arial" w:cs="Arial" w:hint="eastAsia"/>
          <w:color w:val="FF0000"/>
          <w:sz w:val="22"/>
        </w:rPr>
        <w:t xml:space="preserve">　</w:t>
      </w:r>
      <w:r>
        <w:rPr>
          <w:rFonts w:ascii="Arial" w:eastAsia="ＭＳ Ｐゴシック" w:hAnsi="Arial" w:cs="Arial" w:hint="eastAsia"/>
          <w:color w:val="000000" w:themeColor="text1"/>
          <w:sz w:val="22"/>
        </w:rPr>
        <w:t>・当院にて非採用の規格への変更も可とする。</w:t>
      </w:r>
    </w:p>
    <w:p w14:paraId="2FB628A2"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例：カルボシステイン錠</w:t>
      </w:r>
      <w:r>
        <w:rPr>
          <w:rFonts w:ascii="Arial" w:eastAsia="ＭＳ Ｐゴシック" w:hAnsi="Arial" w:cs="Arial" w:hint="eastAsia"/>
          <w:color w:val="000000" w:themeColor="text1"/>
          <w:sz w:val="22"/>
        </w:rPr>
        <w:t>250mg 6</w:t>
      </w:r>
      <w:r>
        <w:rPr>
          <w:rFonts w:ascii="Arial" w:eastAsia="ＭＳ Ｐゴシック" w:hAnsi="Arial" w:cs="Arial" w:hint="eastAsia"/>
          <w:color w:val="000000" w:themeColor="text1"/>
          <w:sz w:val="22"/>
        </w:rPr>
        <w:t>錠分</w:t>
      </w:r>
      <w:r>
        <w:rPr>
          <w:rFonts w:ascii="Arial" w:eastAsia="ＭＳ Ｐゴシック" w:hAnsi="Arial" w:cs="Arial" w:hint="eastAsia"/>
          <w:color w:val="000000" w:themeColor="text1"/>
          <w:sz w:val="22"/>
        </w:rPr>
        <w:t>3</w:t>
      </w:r>
      <w:r>
        <w:rPr>
          <w:rFonts w:ascii="Arial" w:eastAsia="ＭＳ Ｐゴシック" w:hAnsi="Arial" w:cs="Arial" w:hint="eastAsia"/>
          <w:color w:val="000000" w:themeColor="text1"/>
          <w:sz w:val="22"/>
        </w:rPr>
        <w:t>→カルボシステイン錠</w:t>
      </w:r>
      <w:r>
        <w:rPr>
          <w:rFonts w:ascii="Arial" w:eastAsia="ＭＳ Ｐゴシック" w:hAnsi="Arial" w:cs="Arial" w:hint="eastAsia"/>
          <w:color w:val="000000" w:themeColor="text1"/>
          <w:sz w:val="22"/>
        </w:rPr>
        <w:t>500mg 3</w:t>
      </w:r>
      <w:r>
        <w:rPr>
          <w:rFonts w:ascii="Arial" w:eastAsia="ＭＳ Ｐゴシック" w:hAnsi="Arial" w:cs="Arial" w:hint="eastAsia"/>
          <w:color w:val="000000" w:themeColor="text1"/>
          <w:sz w:val="22"/>
        </w:rPr>
        <w:t>錠分</w:t>
      </w:r>
      <w:r>
        <w:rPr>
          <w:rFonts w:ascii="Arial" w:eastAsia="ＭＳ Ｐゴシック" w:hAnsi="Arial" w:cs="Arial" w:hint="eastAsia"/>
          <w:color w:val="000000" w:themeColor="text1"/>
          <w:sz w:val="22"/>
        </w:rPr>
        <w:t>3</w:t>
      </w:r>
    </w:p>
    <w:p w14:paraId="7A41A7B7"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例：フロセミド錠</w:t>
      </w:r>
      <w:r>
        <w:rPr>
          <w:rFonts w:ascii="Arial" w:eastAsia="ＭＳ Ｐゴシック" w:hAnsi="Arial" w:cs="Arial" w:hint="eastAsia"/>
          <w:color w:val="000000" w:themeColor="text1"/>
          <w:sz w:val="22"/>
        </w:rPr>
        <w:t>20mg</w:t>
      </w:r>
      <w:r>
        <w:rPr>
          <w:rFonts w:ascii="Arial" w:eastAsia="ＭＳ Ｐゴシック" w:hAnsi="Arial" w:cs="Arial" w:hint="eastAsia"/>
          <w:color w:val="000000" w:themeColor="text1"/>
          <w:sz w:val="22"/>
        </w:rPr>
        <w:t>錠</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回</w:t>
      </w:r>
      <w:r>
        <w:rPr>
          <w:rFonts w:ascii="Arial" w:eastAsia="ＭＳ Ｐゴシック" w:hAnsi="Arial" w:cs="Arial" w:hint="eastAsia"/>
          <w:color w:val="000000" w:themeColor="text1"/>
          <w:sz w:val="22"/>
        </w:rPr>
        <w:t>0.5</w:t>
      </w:r>
      <w:r>
        <w:rPr>
          <w:rFonts w:ascii="Arial" w:eastAsia="ＭＳ Ｐゴシック" w:hAnsi="Arial" w:cs="Arial" w:hint="eastAsia"/>
          <w:color w:val="000000" w:themeColor="text1"/>
          <w:sz w:val="22"/>
        </w:rPr>
        <w:t>錠→フロセミド錠</w:t>
      </w:r>
      <w:r>
        <w:rPr>
          <w:rFonts w:ascii="Arial" w:eastAsia="ＭＳ Ｐゴシック" w:hAnsi="Arial" w:cs="Arial" w:hint="eastAsia"/>
          <w:color w:val="000000" w:themeColor="text1"/>
          <w:sz w:val="22"/>
        </w:rPr>
        <w:t>10mg</w:t>
      </w:r>
      <w:r>
        <w:rPr>
          <w:rFonts w:ascii="Arial" w:eastAsia="ＭＳ Ｐゴシック" w:hAnsi="Arial" w:cs="Arial" w:hint="eastAsia"/>
          <w:color w:val="000000" w:themeColor="text1"/>
          <w:sz w:val="22"/>
        </w:rPr>
        <w:t>錠</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回</w:t>
      </w:r>
      <w:r>
        <w:rPr>
          <w:rFonts w:ascii="Arial" w:eastAsia="ＭＳ Ｐゴシック" w:hAnsi="Arial" w:cs="Arial" w:hint="eastAsia"/>
          <w:color w:val="000000" w:themeColor="text1"/>
          <w:sz w:val="22"/>
        </w:rPr>
        <w:t>1</w:t>
      </w:r>
      <w:r>
        <w:rPr>
          <w:rFonts w:ascii="Arial" w:eastAsia="ＭＳ Ｐゴシック" w:hAnsi="Arial" w:cs="Arial" w:hint="eastAsia"/>
          <w:color w:val="000000" w:themeColor="text1"/>
          <w:sz w:val="22"/>
        </w:rPr>
        <w:t>錠</w:t>
      </w:r>
    </w:p>
    <w:p w14:paraId="43CC01A7" w14:textId="77777777" w:rsidR="00CB0E6F" w:rsidRDefault="00CB0E6F">
      <w:pPr>
        <w:pStyle w:val="1"/>
        <w:ind w:leftChars="0" w:left="420"/>
        <w:rPr>
          <w:rFonts w:ascii="Arial" w:eastAsia="ＭＳ Ｐゴシック" w:hAnsi="Arial" w:cs="Arial"/>
          <w:color w:val="000000" w:themeColor="text1"/>
          <w:sz w:val="22"/>
        </w:rPr>
      </w:pPr>
    </w:p>
    <w:p w14:paraId="04684C59" w14:textId="77777777" w:rsidR="00CB0E6F" w:rsidRDefault="008F2EA4">
      <w:pPr>
        <w:pStyle w:val="1"/>
        <w:numPr>
          <w:ilvl w:val="0"/>
          <w:numId w:val="2"/>
        </w:numPr>
        <w:ind w:leftChars="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内服困難</w:t>
      </w:r>
      <w:r>
        <w:rPr>
          <w:rFonts w:ascii="Arial" w:eastAsia="ＭＳ Ｐゴシック" w:hAnsi="Arial" w:cs="Arial"/>
          <w:color w:val="000000" w:themeColor="text1"/>
          <w:sz w:val="22"/>
        </w:rPr>
        <w:t>等の理由により</w:t>
      </w:r>
      <w:r>
        <w:rPr>
          <w:rFonts w:ascii="Arial" w:eastAsia="ＭＳ Ｐゴシック" w:hAnsi="Arial" w:cs="Arial" w:hint="eastAsia"/>
          <w:color w:val="000000" w:themeColor="text1"/>
          <w:sz w:val="22"/>
        </w:rPr>
        <w:t>分割</w:t>
      </w:r>
      <w:r>
        <w:rPr>
          <w:rFonts w:ascii="Arial" w:eastAsia="ＭＳ Ｐゴシック" w:hAnsi="Arial" w:cs="Arial"/>
          <w:color w:val="000000" w:themeColor="text1"/>
          <w:sz w:val="22"/>
        </w:rPr>
        <w:t>、粉砕あるいは混合すること、あるいはその逆</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規格追加も含む</w:t>
      </w:r>
      <w:r>
        <w:rPr>
          <w:rFonts w:ascii="Arial" w:eastAsia="ＭＳ Ｐゴシック" w:hAnsi="Arial" w:cs="Arial"/>
          <w:color w:val="000000" w:themeColor="text1"/>
          <w:sz w:val="22"/>
        </w:rPr>
        <w:t>)</w:t>
      </w:r>
      <w:r>
        <w:rPr>
          <w:rFonts w:ascii="Arial" w:eastAsia="ＭＳ Ｐゴシック" w:hAnsi="Arial" w:cs="Arial"/>
          <w:color w:val="000000" w:themeColor="text1"/>
          <w:sz w:val="22"/>
        </w:rPr>
        <w:t>。ただし、抗腫瘍剤、催奇形性を有する薬剤を除く</w:t>
      </w:r>
      <w:r>
        <w:rPr>
          <w:rFonts w:ascii="Arial" w:eastAsia="ＭＳ Ｐゴシック" w:hAnsi="Arial" w:cs="Arial" w:hint="eastAsia"/>
          <w:color w:val="000000" w:themeColor="text1"/>
          <w:sz w:val="22"/>
        </w:rPr>
        <w:t>。</w:t>
      </w:r>
    </w:p>
    <w:p w14:paraId="30459C4B"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w:t>
      </w:r>
    </w:p>
    <w:p w14:paraId="7989B84B" w14:textId="77777777" w:rsidR="00CB0E6F" w:rsidRDefault="008F2EA4">
      <w:pPr>
        <w:pStyle w:val="1"/>
        <w:numPr>
          <w:ilvl w:val="0"/>
          <w:numId w:val="2"/>
        </w:numPr>
        <w:ind w:leftChars="0"/>
        <w:rPr>
          <w:rFonts w:ascii="Arial" w:eastAsia="ＭＳ Ｐゴシック" w:hAnsi="Arial" w:cs="Arial"/>
          <w:color w:val="000000" w:themeColor="text1"/>
          <w:sz w:val="22"/>
        </w:rPr>
      </w:pPr>
      <w:r>
        <w:rPr>
          <w:rFonts w:ascii="Arial" w:eastAsia="ＭＳ Ｐゴシック" w:hAnsi="Arial" w:cs="Arial"/>
          <w:color w:val="000000" w:themeColor="text1"/>
          <w:sz w:val="22"/>
        </w:rPr>
        <w:t>湿布薬や軟膏での規格変更に関すること</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合計処方量が変わらない場合</w:t>
      </w:r>
      <w:r>
        <w:rPr>
          <w:rFonts w:ascii="Arial" w:eastAsia="ＭＳ Ｐゴシック" w:hAnsi="Arial" w:cs="Arial"/>
          <w:color w:val="000000" w:themeColor="text1"/>
          <w:sz w:val="22"/>
        </w:rPr>
        <w:t>)</w:t>
      </w:r>
    </w:p>
    <w:p w14:paraId="3370074A"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例）セルタッチ（</w:t>
      </w:r>
      <w:r>
        <w:rPr>
          <w:rFonts w:ascii="Arial" w:eastAsia="ＭＳ Ｐゴシック" w:hAnsi="Arial" w:cs="Arial" w:hint="eastAsia"/>
          <w:color w:val="000000" w:themeColor="text1"/>
          <w:sz w:val="22"/>
        </w:rPr>
        <w:t>6</w:t>
      </w:r>
      <w:r>
        <w:rPr>
          <w:rFonts w:ascii="Arial" w:eastAsia="ＭＳ Ｐゴシック" w:hAnsi="Arial" w:cs="Arial" w:hint="eastAsia"/>
          <w:color w:val="000000" w:themeColor="text1"/>
          <w:sz w:val="22"/>
        </w:rPr>
        <w:t>枚入り）×</w:t>
      </w:r>
      <w:r>
        <w:rPr>
          <w:rFonts w:ascii="Arial" w:eastAsia="ＭＳ Ｐゴシック" w:hAnsi="Arial" w:cs="Arial" w:hint="eastAsia"/>
          <w:color w:val="000000" w:themeColor="text1"/>
          <w:sz w:val="22"/>
        </w:rPr>
        <w:t>7</w:t>
      </w:r>
      <w:r>
        <w:rPr>
          <w:rFonts w:ascii="Arial" w:eastAsia="ＭＳ Ｐゴシック" w:hAnsi="Arial" w:cs="Arial" w:hint="eastAsia"/>
          <w:color w:val="000000" w:themeColor="text1"/>
          <w:sz w:val="22"/>
        </w:rPr>
        <w:t>袋→セルタッチ</w:t>
      </w:r>
      <w:r>
        <w:rPr>
          <w:rFonts w:ascii="Arial" w:eastAsia="ＭＳ Ｐゴシック" w:hAnsi="Arial" w:cs="Arial" w:hint="eastAsia"/>
          <w:color w:val="000000" w:themeColor="text1"/>
          <w:sz w:val="22"/>
        </w:rPr>
        <w:t>(7</w:t>
      </w:r>
      <w:r>
        <w:rPr>
          <w:rFonts w:ascii="Arial" w:eastAsia="ＭＳ Ｐゴシック" w:hAnsi="Arial" w:cs="Arial" w:hint="eastAsia"/>
          <w:color w:val="000000" w:themeColor="text1"/>
          <w:sz w:val="22"/>
        </w:rPr>
        <w:t>枚入り</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6</w:t>
      </w:r>
      <w:r>
        <w:rPr>
          <w:rFonts w:ascii="Arial" w:eastAsia="ＭＳ Ｐゴシック" w:hAnsi="Arial" w:cs="Arial" w:hint="eastAsia"/>
          <w:color w:val="000000" w:themeColor="text1"/>
          <w:sz w:val="22"/>
        </w:rPr>
        <w:t>袋</w:t>
      </w:r>
    </w:p>
    <w:p w14:paraId="6BD4670A" w14:textId="77777777" w:rsidR="00CB0E6F" w:rsidRDefault="008F2EA4">
      <w:pPr>
        <w:pStyle w:val="1"/>
        <w:ind w:leftChars="0" w:left="42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例）</w:t>
      </w:r>
      <w:r>
        <w:rPr>
          <w:rFonts w:ascii="ＭＳ ゴシック" w:eastAsia="ＭＳ ゴシック" w:hAnsi="ＭＳ ゴシック" w:cs="ＭＳ ゴシック" w:hint="eastAsia"/>
          <w:szCs w:val="21"/>
        </w:rPr>
        <w:t>ジフルプレドナート軟膏0.05%(5g)2本→(10g)1本</w:t>
      </w:r>
    </w:p>
    <w:p w14:paraId="4E81DD92" w14:textId="77777777" w:rsidR="00CB0E6F" w:rsidRDefault="00CB0E6F">
      <w:pPr>
        <w:pStyle w:val="1"/>
        <w:ind w:leftChars="0" w:left="0"/>
        <w:rPr>
          <w:rFonts w:ascii="Arial" w:eastAsia="ＭＳ Ｐゴシック" w:hAnsi="Arial" w:cs="Arial"/>
          <w:color w:val="000000" w:themeColor="text1"/>
          <w:sz w:val="22"/>
        </w:rPr>
      </w:pPr>
    </w:p>
    <w:p w14:paraId="671E1C74" w14:textId="77777777" w:rsidR="00CB0E6F" w:rsidRDefault="008F2EA4">
      <w:pPr>
        <w:pStyle w:val="1"/>
        <w:numPr>
          <w:ilvl w:val="0"/>
          <w:numId w:val="2"/>
        </w:numPr>
        <w:ind w:leftChars="0"/>
        <w:rPr>
          <w:rFonts w:ascii="Arial" w:eastAsia="ＭＳ Ｐゴシック" w:hAnsi="Arial" w:cs="Arial"/>
          <w:color w:val="000000" w:themeColor="text1"/>
          <w:sz w:val="22"/>
        </w:rPr>
      </w:pPr>
      <w:r>
        <w:rPr>
          <w:rFonts w:ascii="Arial" w:eastAsia="ＭＳ Ｐゴシック" w:hAnsi="Arial" w:cs="Arial"/>
          <w:color w:val="000000" w:themeColor="text1"/>
          <w:sz w:val="22"/>
        </w:rPr>
        <w:t>一般名処方における調剤時の類似剤形への変更</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先発品類似剤型への変更を含む</w:t>
      </w:r>
      <w:r>
        <w:rPr>
          <w:rFonts w:ascii="Arial" w:eastAsia="ＭＳ Ｐゴシック" w:hAnsi="Arial" w:cs="Arial"/>
          <w:color w:val="000000" w:themeColor="text1"/>
          <w:sz w:val="22"/>
        </w:rPr>
        <w:t>)</w:t>
      </w:r>
      <w:r>
        <w:rPr>
          <w:rFonts w:ascii="Arial" w:eastAsia="ＭＳ Ｐゴシック" w:hAnsi="Arial" w:cs="Arial" w:hint="eastAsia"/>
          <w:color w:val="000000" w:themeColor="text1"/>
          <w:sz w:val="22"/>
        </w:rPr>
        <w:t>。一般名処方においては、下記に掲げる範囲内で変更を可能とする</w:t>
      </w:r>
      <w:r>
        <w:rPr>
          <w:rFonts w:ascii="Arial" w:eastAsia="ＭＳ Ｐゴシック" w:hAnsi="Arial" w:cs="Arial" w:hint="eastAsia"/>
          <w:color w:val="000000" w:themeColor="text1"/>
          <w:sz w:val="22"/>
        </w:rPr>
        <w:t xml:space="preserve"> (</w:t>
      </w:r>
      <w:r>
        <w:rPr>
          <w:rFonts w:ascii="Arial" w:eastAsia="ＭＳ Ｐゴシック" w:hAnsi="Arial" w:cs="Arial" w:hint="eastAsia"/>
          <w:color w:val="000000" w:themeColor="text1"/>
          <w:sz w:val="22"/>
        </w:rPr>
        <w:t>先発・後発は問わない</w:t>
      </w:r>
      <w:r>
        <w:rPr>
          <w:rFonts w:ascii="Arial" w:eastAsia="ＭＳ Ｐゴシック" w:hAnsi="Arial" w:cs="Arial" w:hint="eastAsia"/>
          <w:color w:val="000000" w:themeColor="text1"/>
          <w:sz w:val="22"/>
        </w:rPr>
        <w:t>)</w:t>
      </w:r>
    </w:p>
    <w:p w14:paraId="093675FF" w14:textId="77777777" w:rsidR="00CB0E6F" w:rsidRDefault="008F2EA4">
      <w:pPr>
        <w:pStyle w:val="1"/>
        <w:numPr>
          <w:ilvl w:val="0"/>
          <w:numId w:val="3"/>
        </w:numPr>
        <w:ind w:leftChars="0" w:hanging="267"/>
        <w:rPr>
          <w:rFonts w:ascii="Arial" w:eastAsia="ＭＳ Ｐゴシック" w:hAnsi="Arial" w:cs="Arial"/>
          <w:color w:val="000000" w:themeColor="text1"/>
          <w:sz w:val="22"/>
        </w:rPr>
      </w:pPr>
      <w:r>
        <w:rPr>
          <w:rFonts w:ascii="Arial" w:eastAsia="ＭＳ Ｐゴシック" w:hAnsi="Arial" w:cs="Arial"/>
          <w:color w:val="000000" w:themeColor="text1"/>
          <w:sz w:val="22"/>
        </w:rPr>
        <w:t>錠剤</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口腔内崩壊錠を含む</w:t>
      </w:r>
      <w:r>
        <w:rPr>
          <w:rFonts w:ascii="Arial" w:eastAsia="ＭＳ Ｐゴシック" w:hAnsi="Arial" w:cs="Arial"/>
          <w:color w:val="000000" w:themeColor="text1"/>
          <w:sz w:val="22"/>
        </w:rPr>
        <w:t>)</w:t>
      </w:r>
      <w:r>
        <w:rPr>
          <w:rFonts w:ascii="Arial" w:eastAsia="ＭＳ Ｐゴシック" w:hAnsi="Arial" w:cs="Arial"/>
          <w:color w:val="000000" w:themeColor="text1"/>
          <w:sz w:val="22"/>
        </w:rPr>
        <w:t>、カプセル剤、丸剤、ゼリー剤、フィルム剤</w:t>
      </w:r>
    </w:p>
    <w:p w14:paraId="095961AD" w14:textId="77777777" w:rsidR="00CB0E6F" w:rsidRDefault="008F2EA4">
      <w:pPr>
        <w:pStyle w:val="1"/>
        <w:numPr>
          <w:ilvl w:val="0"/>
          <w:numId w:val="3"/>
        </w:numPr>
        <w:ind w:leftChars="0" w:hanging="267"/>
        <w:rPr>
          <w:rFonts w:ascii="Arial" w:eastAsia="ＭＳ Ｐゴシック" w:hAnsi="Arial" w:cs="Arial"/>
          <w:color w:val="000000" w:themeColor="text1"/>
          <w:sz w:val="22"/>
        </w:rPr>
      </w:pPr>
      <w:r>
        <w:rPr>
          <w:rFonts w:ascii="Arial" w:eastAsia="ＭＳ Ｐゴシック" w:hAnsi="Arial" w:cs="Arial"/>
          <w:color w:val="000000" w:themeColor="text1"/>
          <w:sz w:val="22"/>
        </w:rPr>
        <w:t>散剤、顆粒剤、細粒剤、末剤、ドライシロップ剤</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内服用固形剤として調剤する場合に限る</w:t>
      </w:r>
      <w:r>
        <w:rPr>
          <w:rFonts w:ascii="Arial" w:eastAsia="ＭＳ Ｐゴシック" w:hAnsi="Arial" w:cs="Arial"/>
          <w:color w:val="000000" w:themeColor="text1"/>
          <w:sz w:val="22"/>
        </w:rPr>
        <w:t>)</w:t>
      </w:r>
    </w:p>
    <w:p w14:paraId="4504D981" w14:textId="77777777" w:rsidR="00CB0E6F" w:rsidRDefault="008F2EA4">
      <w:pPr>
        <w:pStyle w:val="1"/>
        <w:numPr>
          <w:ilvl w:val="0"/>
          <w:numId w:val="3"/>
        </w:numPr>
        <w:ind w:leftChars="0" w:hanging="267"/>
        <w:rPr>
          <w:rFonts w:ascii="Arial" w:eastAsia="ＭＳ Ｐゴシック" w:hAnsi="Arial" w:cs="Arial"/>
          <w:color w:val="000000" w:themeColor="text1"/>
          <w:sz w:val="22"/>
        </w:rPr>
      </w:pPr>
      <w:r>
        <w:rPr>
          <w:rFonts w:ascii="Arial" w:eastAsia="ＭＳ Ｐゴシック" w:hAnsi="Arial" w:cs="Arial"/>
          <w:color w:val="000000" w:themeColor="text1"/>
          <w:sz w:val="22"/>
        </w:rPr>
        <w:t>液剤、シロップ剤、ドライシロップ剤</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内服用液剤として調剤する場合に限る</w:t>
      </w:r>
      <w:r>
        <w:rPr>
          <w:rFonts w:ascii="Arial" w:eastAsia="ＭＳ Ｐゴシック" w:hAnsi="Arial" w:cs="Arial"/>
          <w:color w:val="000000" w:themeColor="text1"/>
          <w:sz w:val="22"/>
        </w:rPr>
        <w:t>)</w:t>
      </w:r>
    </w:p>
    <w:p w14:paraId="6618F16B" w14:textId="77777777" w:rsidR="00CB0E6F" w:rsidRDefault="008F2EA4">
      <w:pPr>
        <w:pStyle w:val="1"/>
        <w:ind w:leftChars="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w:t>
      </w:r>
      <w:r>
        <w:rPr>
          <w:rFonts w:ascii="Arial" w:eastAsia="ＭＳ Ｐゴシック" w:hAnsi="Arial" w:cs="Arial"/>
          <w:color w:val="000000" w:themeColor="text1"/>
          <w:sz w:val="22"/>
        </w:rPr>
        <w:t>必ず患者に説明</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服用方法、価格</w:t>
      </w:r>
      <w:r>
        <w:rPr>
          <w:rFonts w:ascii="Arial" w:eastAsia="ＭＳ Ｐゴシック" w:hAnsi="Arial" w:cs="Arial"/>
          <w:color w:val="000000" w:themeColor="text1"/>
          <w:sz w:val="22"/>
        </w:rPr>
        <w:t xml:space="preserve">) </w:t>
      </w:r>
      <w:r>
        <w:rPr>
          <w:rFonts w:ascii="Arial" w:eastAsia="ＭＳ Ｐゴシック" w:hAnsi="Arial" w:cs="Arial"/>
          <w:color w:val="000000" w:themeColor="text1"/>
          <w:sz w:val="22"/>
        </w:rPr>
        <w:t>後、同意を得て変更</w:t>
      </w:r>
      <w:r>
        <w:rPr>
          <w:rFonts w:ascii="Arial" w:eastAsia="ＭＳ Ｐゴシック" w:hAnsi="Arial" w:cs="Arial" w:hint="eastAsia"/>
          <w:color w:val="000000" w:themeColor="text1"/>
          <w:sz w:val="22"/>
        </w:rPr>
        <w:t>すること</w:t>
      </w:r>
      <w:r>
        <w:rPr>
          <w:rFonts w:ascii="Arial" w:eastAsia="ＭＳ Ｐゴシック" w:hAnsi="Arial" w:cs="Arial"/>
          <w:color w:val="000000" w:themeColor="text1"/>
          <w:sz w:val="22"/>
        </w:rPr>
        <w:t>。</w:t>
      </w:r>
    </w:p>
    <w:p w14:paraId="65F2819E" w14:textId="77777777" w:rsidR="00CB0E6F" w:rsidRDefault="008F2EA4">
      <w:pPr>
        <w:pStyle w:val="1"/>
        <w:ind w:leftChars="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例</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【般】ブロチゾラム</w:t>
      </w:r>
      <w:r>
        <w:rPr>
          <w:rFonts w:ascii="Arial" w:eastAsia="ＭＳ Ｐゴシック" w:hAnsi="Arial" w:cs="Arial" w:hint="eastAsia"/>
          <w:color w:val="000000" w:themeColor="text1"/>
          <w:sz w:val="22"/>
        </w:rPr>
        <w:t>OD</w:t>
      </w:r>
      <w:r>
        <w:rPr>
          <w:rFonts w:ascii="Arial" w:eastAsia="ＭＳ Ｐゴシック" w:hAnsi="Arial" w:cs="Arial" w:hint="eastAsia"/>
          <w:color w:val="000000" w:themeColor="text1"/>
          <w:sz w:val="22"/>
        </w:rPr>
        <w:t>錠</w:t>
      </w:r>
      <w:r>
        <w:rPr>
          <w:rFonts w:ascii="Arial" w:eastAsia="ＭＳ Ｐゴシック" w:hAnsi="Arial" w:cs="Arial" w:hint="eastAsia"/>
          <w:color w:val="000000" w:themeColor="text1"/>
          <w:sz w:val="22"/>
        </w:rPr>
        <w:t>0.25mg</w:t>
      </w:r>
    </w:p>
    <w:p w14:paraId="23636BE2" w14:textId="77777777" w:rsidR="00CB0E6F" w:rsidRDefault="008F2EA4">
      <w:pPr>
        <w:pStyle w:val="1"/>
        <w:ind w:leftChars="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→ブロチゾラム</w:t>
      </w:r>
      <w:r>
        <w:rPr>
          <w:rFonts w:ascii="Arial" w:eastAsia="ＭＳ Ｐゴシック" w:hAnsi="Arial" w:cs="Arial" w:hint="eastAsia"/>
          <w:color w:val="000000" w:themeColor="text1"/>
          <w:sz w:val="22"/>
        </w:rPr>
        <w:t>OD</w:t>
      </w:r>
      <w:r>
        <w:rPr>
          <w:rFonts w:ascii="Arial" w:eastAsia="ＭＳ Ｐゴシック" w:hAnsi="Arial" w:cs="Arial" w:hint="eastAsia"/>
          <w:color w:val="000000" w:themeColor="text1"/>
          <w:sz w:val="22"/>
        </w:rPr>
        <w:t>錠</w:t>
      </w:r>
      <w:r>
        <w:rPr>
          <w:rFonts w:ascii="Arial" w:eastAsia="ＭＳ Ｐゴシック" w:hAnsi="Arial" w:cs="Arial" w:hint="eastAsia"/>
          <w:color w:val="000000" w:themeColor="text1"/>
          <w:sz w:val="22"/>
        </w:rPr>
        <w:t>0.25mg</w:t>
      </w:r>
      <w:r>
        <w:rPr>
          <w:rFonts w:ascii="Arial" w:eastAsia="ＭＳ Ｐゴシック" w:hAnsi="Arial" w:cs="Arial" w:hint="eastAsia"/>
          <w:color w:val="000000" w:themeColor="text1"/>
          <w:sz w:val="22"/>
        </w:rPr>
        <w:t>「サワイ」</w:t>
      </w:r>
      <w:r>
        <w:rPr>
          <w:rFonts w:ascii="Arial" w:eastAsia="ＭＳ Ｐゴシック" w:hAnsi="Arial" w:cs="Arial" w:hint="eastAsia"/>
          <w:color w:val="000000" w:themeColor="text1"/>
          <w:sz w:val="22"/>
        </w:rPr>
        <w:t>(</w:t>
      </w:r>
      <w:r>
        <w:rPr>
          <w:rFonts w:ascii="Arial" w:eastAsia="ＭＳ Ｐゴシック" w:hAnsi="Arial" w:cs="Arial" w:hint="eastAsia"/>
          <w:color w:val="000000" w:themeColor="text1"/>
          <w:sz w:val="22"/>
        </w:rPr>
        <w:t>従来より可</w:t>
      </w:r>
      <w:r>
        <w:rPr>
          <w:rFonts w:ascii="Arial" w:eastAsia="ＭＳ Ｐゴシック" w:hAnsi="Arial" w:cs="Arial" w:hint="eastAsia"/>
          <w:color w:val="000000" w:themeColor="text1"/>
          <w:sz w:val="22"/>
        </w:rPr>
        <w:t>)</w:t>
      </w:r>
    </w:p>
    <w:p w14:paraId="382E7CA4" w14:textId="77777777" w:rsidR="00CB0E6F" w:rsidRDefault="008F2EA4">
      <w:pPr>
        <w:pStyle w:val="1"/>
        <w:ind w:leftChars="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→レンドルミン</w:t>
      </w:r>
      <w:r>
        <w:rPr>
          <w:rFonts w:ascii="Arial" w:eastAsia="ＭＳ Ｐゴシック" w:hAnsi="Arial" w:cs="Arial" w:hint="eastAsia"/>
          <w:color w:val="000000" w:themeColor="text1"/>
          <w:sz w:val="22"/>
        </w:rPr>
        <w:t>D</w:t>
      </w:r>
      <w:r>
        <w:rPr>
          <w:rFonts w:ascii="Arial" w:eastAsia="ＭＳ Ｐゴシック" w:hAnsi="Arial" w:cs="Arial" w:hint="eastAsia"/>
          <w:color w:val="000000" w:themeColor="text1"/>
          <w:sz w:val="22"/>
        </w:rPr>
        <w:t>錠</w:t>
      </w:r>
      <w:r>
        <w:rPr>
          <w:rFonts w:ascii="Arial" w:eastAsia="ＭＳ Ｐゴシック" w:hAnsi="Arial" w:cs="Arial" w:hint="eastAsia"/>
          <w:color w:val="000000" w:themeColor="text1"/>
          <w:sz w:val="22"/>
        </w:rPr>
        <w:t>0.25mg(</w:t>
      </w:r>
      <w:r>
        <w:rPr>
          <w:rFonts w:ascii="Arial" w:eastAsia="ＭＳ Ｐゴシック" w:hAnsi="Arial" w:cs="Arial" w:hint="eastAsia"/>
          <w:color w:val="000000" w:themeColor="text1"/>
          <w:sz w:val="22"/>
        </w:rPr>
        <w:t>従来より可</w:t>
      </w:r>
      <w:r>
        <w:rPr>
          <w:rFonts w:ascii="Arial" w:eastAsia="ＭＳ Ｐゴシック" w:hAnsi="Arial" w:cs="Arial" w:hint="eastAsia"/>
          <w:color w:val="000000" w:themeColor="text1"/>
          <w:sz w:val="22"/>
        </w:rPr>
        <w:t>)</w:t>
      </w:r>
    </w:p>
    <w:p w14:paraId="6A707A9D" w14:textId="77777777" w:rsidR="00CB0E6F" w:rsidRDefault="008F2EA4">
      <w:pPr>
        <w:pStyle w:val="1"/>
        <w:ind w:leftChars="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→グッドミン錠</w:t>
      </w:r>
      <w:r>
        <w:rPr>
          <w:rFonts w:ascii="Arial" w:eastAsia="ＭＳ Ｐゴシック" w:hAnsi="Arial" w:cs="Arial" w:hint="eastAsia"/>
          <w:color w:val="000000" w:themeColor="text1"/>
          <w:sz w:val="22"/>
        </w:rPr>
        <w:t>0.25mg(</w:t>
      </w:r>
      <w:r>
        <w:rPr>
          <w:rFonts w:ascii="Arial" w:eastAsia="ＭＳ Ｐゴシック" w:hAnsi="Arial" w:cs="Arial" w:hint="eastAsia"/>
          <w:color w:val="000000" w:themeColor="text1"/>
          <w:sz w:val="22"/>
        </w:rPr>
        <w:t>従来より可</w:t>
      </w:r>
      <w:r>
        <w:rPr>
          <w:rFonts w:ascii="Arial" w:eastAsia="ＭＳ Ｐゴシック" w:hAnsi="Arial" w:cs="Arial" w:hint="eastAsia"/>
          <w:color w:val="000000" w:themeColor="text1"/>
          <w:sz w:val="22"/>
        </w:rPr>
        <w:t>)</w:t>
      </w:r>
    </w:p>
    <w:p w14:paraId="781CCD78" w14:textId="77777777" w:rsidR="00CB0E6F" w:rsidRDefault="008F2EA4">
      <w:pPr>
        <w:pStyle w:val="1"/>
        <w:ind w:leftChars="0"/>
        <w:rPr>
          <w:rFonts w:ascii="Arial" w:eastAsia="ＭＳ Ｐゴシック" w:hAnsi="Arial" w:cs="Arial"/>
          <w:color w:val="000000" w:themeColor="text1"/>
          <w:sz w:val="22"/>
        </w:rPr>
      </w:pPr>
      <w:r>
        <w:rPr>
          <w:rFonts w:ascii="Arial" w:eastAsia="ＭＳ Ｐゴシック" w:hAnsi="Arial" w:cs="Arial" w:hint="eastAsia"/>
          <w:color w:val="000000" w:themeColor="text1"/>
          <w:sz w:val="22"/>
        </w:rPr>
        <w:t xml:space="preserve">　　　　　　　　　　　　→レンドルミン錠</w:t>
      </w:r>
      <w:r>
        <w:rPr>
          <w:rFonts w:ascii="Arial" w:eastAsia="ＭＳ Ｐゴシック" w:hAnsi="Arial" w:cs="Arial" w:hint="eastAsia"/>
          <w:color w:val="000000" w:themeColor="text1"/>
          <w:sz w:val="22"/>
        </w:rPr>
        <w:t>0.25mg</w:t>
      </w:r>
    </w:p>
    <w:p w14:paraId="04037F24" w14:textId="77777777" w:rsidR="00CB0E6F" w:rsidRDefault="00CB0E6F"/>
    <w:p w14:paraId="15313603" w14:textId="77777777" w:rsidR="00CB0E6F" w:rsidRDefault="00CB0E6F"/>
    <w:p w14:paraId="1BF1D1D5" w14:textId="77777777" w:rsidR="00CB0E6F" w:rsidRDefault="00CB0E6F"/>
    <w:p w14:paraId="270B8975" w14:textId="77777777" w:rsidR="00CB0E6F" w:rsidRDefault="00CB0E6F"/>
    <w:p w14:paraId="00A52660" w14:textId="77777777" w:rsidR="00CB0E6F" w:rsidRDefault="00CB0E6F"/>
    <w:p w14:paraId="5ABDCE52" w14:textId="77777777" w:rsidR="00CB0E6F" w:rsidRDefault="00CB0E6F"/>
    <w:p w14:paraId="3EA10864" w14:textId="77777777" w:rsidR="00CB0E6F" w:rsidRDefault="00CB0E6F"/>
    <w:p w14:paraId="42CBB926" w14:textId="77777777" w:rsidR="00CB0E6F" w:rsidRDefault="00CB0E6F"/>
    <w:p w14:paraId="1C8AB1F6" w14:textId="77777777" w:rsidR="00CB0E6F" w:rsidRDefault="00CB0E6F"/>
    <w:p w14:paraId="0FD9E4F7" w14:textId="77777777" w:rsidR="00CB0E6F" w:rsidRDefault="00CB0E6F"/>
    <w:p w14:paraId="35318CDB" w14:textId="77777777" w:rsidR="00CB0E6F" w:rsidRDefault="00CB0E6F"/>
    <w:p w14:paraId="48F57F15" w14:textId="77777777" w:rsidR="00CB0E6F" w:rsidRDefault="00CB0E6F"/>
    <w:p w14:paraId="0D191416" w14:textId="77777777" w:rsidR="00CB0E6F" w:rsidRDefault="00CB0E6F"/>
    <w:p w14:paraId="16244019" w14:textId="77777777" w:rsidR="00CB0E6F" w:rsidRDefault="00CB0E6F"/>
    <w:p w14:paraId="07BBCA17" w14:textId="77777777" w:rsidR="00CB0E6F" w:rsidRDefault="00CB0E6F"/>
    <w:p w14:paraId="4A448103" w14:textId="77777777" w:rsidR="00CB0E6F" w:rsidRDefault="00CB0E6F"/>
    <w:p w14:paraId="411633D2" w14:textId="77777777" w:rsidR="00CB0E6F" w:rsidRDefault="00CB0E6F"/>
    <w:p w14:paraId="0BCED011" w14:textId="77777777" w:rsidR="00CB0E6F" w:rsidRDefault="008F2EA4">
      <w:pPr>
        <w:rPr>
          <w:sz w:val="24"/>
          <w:szCs w:val="24"/>
        </w:rPr>
      </w:pPr>
      <w:r>
        <w:rPr>
          <w:rFonts w:hint="eastAsia"/>
          <w:sz w:val="24"/>
          <w:szCs w:val="24"/>
        </w:rPr>
        <w:t xml:space="preserve">                                </w:t>
      </w:r>
      <w:r>
        <w:rPr>
          <w:sz w:val="24"/>
          <w:szCs w:val="24"/>
        </w:rPr>
        <w:t>合意書</w:t>
      </w:r>
    </w:p>
    <w:p w14:paraId="1810C850" w14:textId="77777777" w:rsidR="00CB0E6F" w:rsidRDefault="00CB0E6F">
      <w:pPr>
        <w:rPr>
          <w:sz w:val="24"/>
          <w:szCs w:val="24"/>
        </w:rPr>
      </w:pPr>
    </w:p>
    <w:p w14:paraId="56E15803" w14:textId="77257236" w:rsidR="00CB0E6F" w:rsidRDefault="008F2EA4">
      <w:r>
        <w:rPr>
          <w:rFonts w:hint="eastAsia"/>
        </w:rPr>
        <w:t>磐田市立総合病院</w:t>
      </w:r>
      <w:r>
        <w:t>と</w:t>
      </w:r>
      <w:r>
        <w:t xml:space="preserve"> (</w:t>
      </w:r>
      <w:r>
        <w:t>保険薬局名称</w:t>
      </w:r>
      <w:r>
        <w:t xml:space="preserve">) </w:t>
      </w:r>
      <w:r>
        <w:rPr>
          <w:rFonts w:hint="eastAsia"/>
          <w:u w:val="single"/>
        </w:rPr>
        <w:t xml:space="preserve">　　　　　　</w:t>
      </w:r>
      <w:r w:rsidR="00530729">
        <w:rPr>
          <w:rFonts w:hint="eastAsia"/>
          <w:u w:val="single"/>
        </w:rPr>
        <w:t xml:space="preserve">　　　　　　　　　　</w:t>
      </w:r>
      <w:r>
        <w:rPr>
          <w:rFonts w:hint="eastAsia"/>
          <w:u w:val="single"/>
        </w:rPr>
        <w:t xml:space="preserve">　　　　　　</w:t>
      </w:r>
      <w:r>
        <w:t>は、</w:t>
      </w:r>
    </w:p>
    <w:p w14:paraId="1DFA58B6" w14:textId="77777777" w:rsidR="00CB0E6F" w:rsidRDefault="008F2EA4">
      <w:r>
        <w:t>院外処方箋における疑義照会の運用について、下記の通り合意した。</w:t>
      </w:r>
    </w:p>
    <w:p w14:paraId="282A0DFE" w14:textId="77777777" w:rsidR="00CB0E6F" w:rsidRDefault="008F2EA4">
      <w:r>
        <w:t>なお、保険薬局での運用においては、患者は不利益を被らないように、十分な説明の上合意を得てから行うものとする。</w:t>
      </w:r>
    </w:p>
    <w:p w14:paraId="706794E0" w14:textId="77777777" w:rsidR="00CB0E6F" w:rsidRDefault="00CB0E6F"/>
    <w:p w14:paraId="50C739C7" w14:textId="77777777" w:rsidR="00CB0E6F" w:rsidRDefault="008F2EA4">
      <w:r>
        <w:rPr>
          <w:rFonts w:hint="eastAsia"/>
        </w:rPr>
        <w:t xml:space="preserve">　　　　　　　　　　　　　　　　　　　　</w:t>
      </w:r>
      <w:r>
        <w:t>記</w:t>
      </w:r>
    </w:p>
    <w:p w14:paraId="0600706C" w14:textId="77777777" w:rsidR="00CB0E6F" w:rsidRDefault="00CB0E6F"/>
    <w:p w14:paraId="59E58CA4" w14:textId="77777777" w:rsidR="00CB0E6F" w:rsidRDefault="008F2EA4">
      <w:r>
        <w:t>１．院外処方箋に係る個別の処方医への同意確認を不要とする項目について</w:t>
      </w:r>
    </w:p>
    <w:p w14:paraId="56514C43" w14:textId="418ED982" w:rsidR="00CB0E6F" w:rsidRDefault="008F2EA4">
      <w:r>
        <w:t>「院外処方箋における疑義照会</w:t>
      </w:r>
      <w:r w:rsidR="005E6CC0">
        <w:rPr>
          <w:rFonts w:hint="eastAsia"/>
        </w:rPr>
        <w:t>事前同意</w:t>
      </w:r>
      <w:r>
        <w:t>プロトコール」</w:t>
      </w:r>
      <w:r>
        <w:t xml:space="preserve"> (</w:t>
      </w:r>
      <w:r>
        <w:t>別紙</w:t>
      </w:r>
      <w:r>
        <w:t xml:space="preserve">) </w:t>
      </w:r>
      <w:r>
        <w:t>に挙げる疑義照会不要例については、包括的に薬剤師法第</w:t>
      </w:r>
      <w:r>
        <w:t xml:space="preserve"> 23 </w:t>
      </w:r>
      <w:r>
        <w:t>条第</w:t>
      </w:r>
      <w:r>
        <w:t xml:space="preserve"> 2 </w:t>
      </w:r>
      <w:r>
        <w:t>項に規定する医師の同意がなされたとして、個別の処方医への同意の確認を不要とする。</w:t>
      </w:r>
    </w:p>
    <w:p w14:paraId="07E79AA2" w14:textId="77777777" w:rsidR="00CB0E6F" w:rsidRDefault="00CB0E6F"/>
    <w:p w14:paraId="5B23E8BB" w14:textId="77777777" w:rsidR="00CB0E6F" w:rsidRDefault="008F2EA4">
      <w:r>
        <w:t>(</w:t>
      </w:r>
      <w:r>
        <w:t>参考：薬剤師法第</w:t>
      </w:r>
      <w:r>
        <w:t xml:space="preserve"> 23 </w:t>
      </w:r>
      <w:r>
        <w:t>条</w:t>
      </w:r>
      <w:r>
        <w:t xml:space="preserve"> 2 </w:t>
      </w:r>
      <w:r>
        <w:t>項</w:t>
      </w:r>
      <w:r>
        <w:t>)</w:t>
      </w:r>
    </w:p>
    <w:p w14:paraId="0BA42A66" w14:textId="77777777" w:rsidR="00CB0E6F" w:rsidRDefault="008F2EA4">
      <w:r>
        <w:t>薬剤師は、処方せんに記載された医薬品につき、その処方せんを交付した医師、歯科医師又は獣医師の同意を得た場合を除くほか、これを変更して調剤してはならない。</w:t>
      </w:r>
    </w:p>
    <w:p w14:paraId="33FB4414" w14:textId="77777777" w:rsidR="00CB0E6F" w:rsidRDefault="00CB0E6F"/>
    <w:p w14:paraId="496F6F82" w14:textId="77777777" w:rsidR="00CB0E6F" w:rsidRDefault="008F2EA4">
      <w:r>
        <w:t>２．運用開始について</w:t>
      </w:r>
    </w:p>
    <w:p w14:paraId="5315A990" w14:textId="4678F4F3" w:rsidR="00CB0E6F" w:rsidRDefault="008F2EA4">
      <w:r>
        <w:t xml:space="preserve">20 </w:t>
      </w:r>
      <w:r w:rsidR="00937070">
        <w:rPr>
          <w:rFonts w:hint="eastAsia"/>
        </w:rPr>
        <w:t xml:space="preserve">　</w:t>
      </w:r>
      <w:r>
        <w:rPr>
          <w:rFonts w:hint="eastAsia"/>
        </w:rPr>
        <w:t xml:space="preserve">　</w:t>
      </w:r>
      <w:r>
        <w:t>年</w:t>
      </w:r>
      <w:r>
        <w:t xml:space="preserve"> </w:t>
      </w:r>
      <w:r>
        <w:rPr>
          <w:rFonts w:hint="eastAsia"/>
        </w:rPr>
        <w:t xml:space="preserve">　　</w:t>
      </w:r>
      <w:r>
        <w:t>月</w:t>
      </w:r>
      <w:r>
        <w:t xml:space="preserve"> </w:t>
      </w:r>
      <w:r>
        <w:rPr>
          <w:rFonts w:hint="eastAsia"/>
        </w:rPr>
        <w:t xml:space="preserve">　　</w:t>
      </w:r>
      <w:r>
        <w:t>日から運用を開始する。</w:t>
      </w:r>
    </w:p>
    <w:p w14:paraId="0116E344" w14:textId="77777777" w:rsidR="00CB0E6F" w:rsidRDefault="00CB0E6F"/>
    <w:p w14:paraId="66195508" w14:textId="77777777" w:rsidR="00CB0E6F" w:rsidRDefault="008F2EA4">
      <w:r>
        <w:t>３．合意の解除及び内容の変更について</w:t>
      </w:r>
    </w:p>
    <w:p w14:paraId="74E00FFC" w14:textId="77777777" w:rsidR="00CB0E6F" w:rsidRDefault="008F2EA4">
      <w:r>
        <w:t>合意の解除及び内容の変更については、必要時協議を行うこととする。</w:t>
      </w:r>
    </w:p>
    <w:p w14:paraId="52D23A6B" w14:textId="77777777" w:rsidR="00CB0E6F" w:rsidRDefault="00CB0E6F"/>
    <w:p w14:paraId="66180F15" w14:textId="77777777" w:rsidR="00CB0E6F" w:rsidRDefault="008F2EA4">
      <w:r>
        <w:rPr>
          <w:rFonts w:hint="eastAsia"/>
        </w:rPr>
        <w:t xml:space="preserve">　　　　　　　　　　　　　　　　　　　　　　　　　　　　　　　　　　　　　　</w:t>
      </w:r>
      <w:r>
        <w:t>以上</w:t>
      </w:r>
    </w:p>
    <w:p w14:paraId="70E9A748" w14:textId="77777777" w:rsidR="00CB0E6F" w:rsidRDefault="008F2EA4">
      <w:r>
        <w:t>(</w:t>
      </w:r>
      <w:r>
        <w:t>施設住所・名称・代表者</w:t>
      </w:r>
      <w:r>
        <w:t>)</w:t>
      </w:r>
    </w:p>
    <w:p w14:paraId="4EC37A87" w14:textId="7BE4E63F" w:rsidR="00CB0E6F" w:rsidRDefault="008F2EA4">
      <w:r>
        <w:rPr>
          <w:rFonts w:hint="eastAsia"/>
        </w:rPr>
        <w:t xml:space="preserve">　　</w:t>
      </w:r>
      <w:r>
        <w:t xml:space="preserve">20 </w:t>
      </w:r>
      <w:r w:rsidR="00937070">
        <w:rPr>
          <w:rFonts w:hint="eastAsia"/>
        </w:rPr>
        <w:t xml:space="preserve">　</w:t>
      </w:r>
      <w:r>
        <w:rPr>
          <w:rFonts w:hint="eastAsia"/>
        </w:rPr>
        <w:t xml:space="preserve">　</w:t>
      </w:r>
      <w:r>
        <w:t>年</w:t>
      </w:r>
      <w:r>
        <w:t xml:space="preserve"> </w:t>
      </w:r>
      <w:r>
        <w:rPr>
          <w:rFonts w:hint="eastAsia"/>
        </w:rPr>
        <w:t xml:space="preserve">　　</w:t>
      </w:r>
      <w:r>
        <w:t>月</w:t>
      </w:r>
      <w:r>
        <w:t xml:space="preserve"> </w:t>
      </w:r>
      <w:r>
        <w:rPr>
          <w:rFonts w:hint="eastAsia"/>
        </w:rPr>
        <w:t xml:space="preserve">　　</w:t>
      </w:r>
      <w:r>
        <w:t>日</w:t>
      </w:r>
    </w:p>
    <w:p w14:paraId="3AFB9EA5" w14:textId="77777777" w:rsidR="00937070" w:rsidRDefault="00937070"/>
    <w:p w14:paraId="3C40732C" w14:textId="77777777" w:rsidR="00CB0E6F" w:rsidRDefault="008F2EA4">
      <w:r>
        <w:rPr>
          <w:rFonts w:hint="eastAsia"/>
        </w:rPr>
        <w:t xml:space="preserve">　　</w:t>
      </w:r>
      <w:r>
        <w:t>住所</w:t>
      </w:r>
      <w:r>
        <w:t xml:space="preserve"> : </w:t>
      </w:r>
      <w:r>
        <w:t>〒</w:t>
      </w:r>
      <w:r>
        <w:rPr>
          <w:rFonts w:hint="eastAsia"/>
        </w:rPr>
        <w:t xml:space="preserve">438-8550 </w:t>
      </w:r>
      <w:r>
        <w:rPr>
          <w:rFonts w:hint="eastAsia"/>
        </w:rPr>
        <w:t>静岡</w:t>
      </w:r>
      <w:r>
        <w:t>県</w:t>
      </w:r>
      <w:r>
        <w:rPr>
          <w:rFonts w:hint="eastAsia"/>
        </w:rPr>
        <w:t>磐田</w:t>
      </w:r>
      <w:r>
        <w:t>市</w:t>
      </w:r>
      <w:r>
        <w:rPr>
          <w:rFonts w:hint="eastAsia"/>
        </w:rPr>
        <w:t>大久保</w:t>
      </w:r>
      <w:r>
        <w:t xml:space="preserve"> </w:t>
      </w:r>
      <w:r>
        <w:rPr>
          <w:rFonts w:hint="eastAsia"/>
        </w:rPr>
        <w:t>512-3</w:t>
      </w:r>
    </w:p>
    <w:p w14:paraId="0F8F2891" w14:textId="77777777" w:rsidR="00CB0E6F" w:rsidRDefault="008F2EA4" w:rsidP="00937070">
      <w:pPr>
        <w:ind w:firstLineChars="200" w:firstLine="420"/>
      </w:pPr>
      <w:r>
        <w:t>名称</w:t>
      </w:r>
      <w:r>
        <w:t xml:space="preserve"> : </w:t>
      </w:r>
      <w:r>
        <w:rPr>
          <w:rFonts w:hint="eastAsia"/>
        </w:rPr>
        <w:t>磐田市立総合病院</w:t>
      </w:r>
    </w:p>
    <w:p w14:paraId="02140464" w14:textId="77777777" w:rsidR="00CB0E6F" w:rsidRDefault="008F2EA4" w:rsidP="00937070">
      <w:pPr>
        <w:ind w:firstLineChars="200" w:firstLine="420"/>
      </w:pPr>
      <w:r>
        <w:t>代表者</w:t>
      </w:r>
      <w:r>
        <w:t xml:space="preserve"> : </w:t>
      </w:r>
      <w:r>
        <w:rPr>
          <w:rFonts w:asciiTheme="minorEastAsia" w:hAnsiTheme="minorEastAsia" w:cstheme="minorEastAsia" w:hint="eastAsia"/>
          <w:szCs w:val="21"/>
        </w:rPr>
        <w:t xml:space="preserve">病院長 　　　山﨑薫　</w:t>
      </w:r>
      <w:r>
        <w:rPr>
          <w:rFonts w:hint="eastAsia"/>
        </w:rPr>
        <w:t xml:space="preserve">　　　　　</w:t>
      </w:r>
      <w:r>
        <w:t>印</w:t>
      </w:r>
    </w:p>
    <w:p w14:paraId="54F92F44" w14:textId="77777777" w:rsidR="00CB0E6F" w:rsidRDefault="00CB0E6F">
      <w:pPr>
        <w:ind w:firstLine="420"/>
      </w:pPr>
    </w:p>
    <w:p w14:paraId="21A81FE5" w14:textId="46AFA7CD" w:rsidR="00CB0E6F" w:rsidRDefault="008F2EA4" w:rsidP="00937070">
      <w:pPr>
        <w:ind w:firstLineChars="200" w:firstLine="420"/>
      </w:pPr>
      <w:r>
        <w:t xml:space="preserve">20 </w:t>
      </w:r>
      <w:r w:rsidR="00415C73">
        <w:rPr>
          <w:rFonts w:hint="eastAsia"/>
        </w:rPr>
        <w:t xml:space="preserve">　</w:t>
      </w:r>
      <w:r w:rsidR="00937070">
        <w:rPr>
          <w:rFonts w:hint="eastAsia"/>
        </w:rPr>
        <w:t xml:space="preserve">　</w:t>
      </w:r>
      <w:r>
        <w:t>年</w:t>
      </w:r>
      <w:r>
        <w:t xml:space="preserve"> </w:t>
      </w:r>
      <w:r w:rsidR="00415C73">
        <w:rPr>
          <w:rFonts w:hint="eastAsia"/>
        </w:rPr>
        <w:t xml:space="preserve">　　</w:t>
      </w:r>
      <w:r>
        <w:t>月</w:t>
      </w:r>
      <w:r w:rsidR="00415C73">
        <w:rPr>
          <w:rFonts w:hint="eastAsia"/>
        </w:rPr>
        <w:t xml:space="preserve">　　</w:t>
      </w:r>
      <w:r>
        <w:t xml:space="preserve"> </w:t>
      </w:r>
      <w:r>
        <w:t>日</w:t>
      </w:r>
    </w:p>
    <w:p w14:paraId="01B2B581" w14:textId="77777777" w:rsidR="00937070" w:rsidRDefault="00937070" w:rsidP="00937070">
      <w:pPr>
        <w:ind w:firstLineChars="200" w:firstLine="420"/>
      </w:pPr>
    </w:p>
    <w:p w14:paraId="49DC4605" w14:textId="77777777" w:rsidR="00CB0E6F" w:rsidRDefault="008F2EA4">
      <w:r>
        <w:rPr>
          <w:rFonts w:hint="eastAsia"/>
        </w:rPr>
        <w:t xml:space="preserve">　　</w:t>
      </w:r>
      <w:r>
        <w:t>住所</w:t>
      </w:r>
      <w:r>
        <w:t xml:space="preserve"> :</w:t>
      </w:r>
    </w:p>
    <w:p w14:paraId="063B3C95" w14:textId="77777777" w:rsidR="00937070" w:rsidRDefault="00937070"/>
    <w:p w14:paraId="2276FFA4" w14:textId="77777777" w:rsidR="00CB0E6F" w:rsidRDefault="008F2EA4">
      <w:r>
        <w:rPr>
          <w:rFonts w:hint="eastAsia"/>
        </w:rPr>
        <w:t xml:space="preserve">　　</w:t>
      </w:r>
      <w:r>
        <w:t>名称</w:t>
      </w:r>
      <w:r>
        <w:t xml:space="preserve"> :</w:t>
      </w:r>
    </w:p>
    <w:p w14:paraId="0B2C1036" w14:textId="77777777" w:rsidR="00937070" w:rsidRDefault="00937070"/>
    <w:p w14:paraId="4A39F78A" w14:textId="77777777" w:rsidR="00CB0E6F" w:rsidRDefault="008F2EA4">
      <w:r>
        <w:rPr>
          <w:rFonts w:hint="eastAsia"/>
        </w:rPr>
        <w:t xml:space="preserve">　　</w:t>
      </w:r>
      <w:r>
        <w:t>代表者</w:t>
      </w:r>
      <w:r>
        <w:t xml:space="preserve"> : </w:t>
      </w:r>
      <w:r>
        <w:rPr>
          <w:rFonts w:hint="eastAsia"/>
        </w:rPr>
        <w:t xml:space="preserve">　　　　　　　　　　　　　　　</w:t>
      </w:r>
      <w:r>
        <w:rPr>
          <w:rFonts w:hint="eastAsia"/>
        </w:rPr>
        <w:t xml:space="preserve"> </w:t>
      </w:r>
      <w:r>
        <w:t>印</w:t>
      </w:r>
    </w:p>
    <w:sectPr w:rsidR="00CB0E6F">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838BC" w14:textId="77777777" w:rsidR="00053A26" w:rsidRDefault="00053A26" w:rsidP="004A7A2E">
      <w:r>
        <w:separator/>
      </w:r>
    </w:p>
  </w:endnote>
  <w:endnote w:type="continuationSeparator" w:id="0">
    <w:p w14:paraId="78B795BD" w14:textId="77777777" w:rsidR="00053A26" w:rsidRDefault="00053A26" w:rsidP="004A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7DFD9" w14:textId="77777777" w:rsidR="00053A26" w:rsidRDefault="00053A26" w:rsidP="004A7A2E">
      <w:r>
        <w:separator/>
      </w:r>
    </w:p>
  </w:footnote>
  <w:footnote w:type="continuationSeparator" w:id="0">
    <w:p w14:paraId="046B74E3" w14:textId="77777777" w:rsidR="00053A26" w:rsidRDefault="00053A26" w:rsidP="004A7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A50016"/>
    <w:multiLevelType w:val="multilevel"/>
    <w:tmpl w:val="54A50016"/>
    <w:lvl w:ilvl="0">
      <w:start w:val="1"/>
      <w:numFmt w:val="aiueoFullWidth"/>
      <w:lvlText w:val="(%1)"/>
      <w:lvlJc w:val="left"/>
      <w:pPr>
        <w:ind w:left="840" w:hanging="420"/>
      </w:p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64E723DE"/>
    <w:multiLevelType w:val="singleLevel"/>
    <w:tmpl w:val="64E723DE"/>
    <w:lvl w:ilvl="0">
      <w:start w:val="1"/>
      <w:numFmt w:val="bullet"/>
      <w:lvlText w:val=""/>
      <w:lvlJc w:val="left"/>
      <w:pPr>
        <w:ind w:left="420" w:hanging="420"/>
      </w:pPr>
      <w:rPr>
        <w:rFonts w:ascii="Wingdings" w:hAnsi="Wingdings" w:hint="default"/>
      </w:rPr>
    </w:lvl>
  </w:abstractNum>
  <w:abstractNum w:abstractNumId="2" w15:restartNumberingAfterBreak="0">
    <w:nsid w:val="74871E93"/>
    <w:multiLevelType w:val="multilevel"/>
    <w:tmpl w:val="74871E93"/>
    <w:lvl w:ilvl="0">
      <w:start w:val="1"/>
      <w:numFmt w:val="lowerRoman"/>
      <w:lvlText w:val="%1."/>
      <w:lvlJc w:val="right"/>
      <w:pPr>
        <w:ind w:left="1260" w:hanging="420"/>
      </w:pPr>
      <w:rPr>
        <w:rFont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16cid:durableId="1238247852">
    <w:abstractNumId w:val="1"/>
  </w:num>
  <w:num w:numId="2" w16cid:durableId="256328750">
    <w:abstractNumId w:val="0"/>
  </w:num>
  <w:num w:numId="3" w16cid:durableId="1723598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AD6C46"/>
    <w:rsid w:val="00053A26"/>
    <w:rsid w:val="000E3AC0"/>
    <w:rsid w:val="00103238"/>
    <w:rsid w:val="00192DCA"/>
    <w:rsid w:val="00362E4C"/>
    <w:rsid w:val="00415C73"/>
    <w:rsid w:val="004A7A2E"/>
    <w:rsid w:val="00530729"/>
    <w:rsid w:val="005E6CC0"/>
    <w:rsid w:val="00676702"/>
    <w:rsid w:val="007652D6"/>
    <w:rsid w:val="007B5473"/>
    <w:rsid w:val="008F2EA4"/>
    <w:rsid w:val="00937070"/>
    <w:rsid w:val="00AF2A3C"/>
    <w:rsid w:val="00CB0E6F"/>
    <w:rsid w:val="00F82325"/>
    <w:rsid w:val="00F954D1"/>
    <w:rsid w:val="00FA2CAE"/>
    <w:rsid w:val="068F74F9"/>
    <w:rsid w:val="095C2B72"/>
    <w:rsid w:val="0AE16FB0"/>
    <w:rsid w:val="105854F8"/>
    <w:rsid w:val="12ED2648"/>
    <w:rsid w:val="178F71BD"/>
    <w:rsid w:val="20AD6C46"/>
    <w:rsid w:val="21C768C5"/>
    <w:rsid w:val="224E058B"/>
    <w:rsid w:val="26D07C7B"/>
    <w:rsid w:val="28582CA2"/>
    <w:rsid w:val="2B4E24F8"/>
    <w:rsid w:val="2CA92348"/>
    <w:rsid w:val="2FBD5514"/>
    <w:rsid w:val="33162576"/>
    <w:rsid w:val="338D7511"/>
    <w:rsid w:val="34466FE2"/>
    <w:rsid w:val="3BCF0399"/>
    <w:rsid w:val="3FC72DD2"/>
    <w:rsid w:val="438779DB"/>
    <w:rsid w:val="472B169D"/>
    <w:rsid w:val="488049AD"/>
    <w:rsid w:val="51743BDE"/>
    <w:rsid w:val="54107D14"/>
    <w:rsid w:val="5599029D"/>
    <w:rsid w:val="5B9472EE"/>
    <w:rsid w:val="5C2063A8"/>
    <w:rsid w:val="5D146B8E"/>
    <w:rsid w:val="61A57C38"/>
    <w:rsid w:val="61EA3D13"/>
    <w:rsid w:val="625F61ED"/>
    <w:rsid w:val="641C7E76"/>
    <w:rsid w:val="6A594F9B"/>
    <w:rsid w:val="6B085FB9"/>
    <w:rsid w:val="6C0608C5"/>
    <w:rsid w:val="70D36E5E"/>
    <w:rsid w:val="74A5415A"/>
    <w:rsid w:val="74CB3487"/>
    <w:rsid w:val="75494FF1"/>
    <w:rsid w:val="771A0CE9"/>
    <w:rsid w:val="788E435F"/>
    <w:rsid w:val="7A794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5C225F"/>
  <w15:docId w15:val="{E197C191-FC71-4647-BB09-A21DA7D0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uiPriority w:val="34"/>
    <w:qFormat/>
    <w:pPr>
      <w:ind w:leftChars="400" w:left="840"/>
    </w:pPr>
  </w:style>
  <w:style w:type="paragraph" w:styleId="a3">
    <w:name w:val="header"/>
    <w:basedOn w:val="a"/>
    <w:link w:val="a4"/>
    <w:rsid w:val="004A7A2E"/>
    <w:pPr>
      <w:tabs>
        <w:tab w:val="center" w:pos="4252"/>
        <w:tab w:val="right" w:pos="8504"/>
      </w:tabs>
      <w:snapToGrid w:val="0"/>
    </w:pPr>
  </w:style>
  <w:style w:type="character" w:customStyle="1" w:styleId="a4">
    <w:name w:val="ヘッダー (文字)"/>
    <w:basedOn w:val="a0"/>
    <w:link w:val="a3"/>
    <w:rsid w:val="004A7A2E"/>
    <w:rPr>
      <w:rFonts w:asciiTheme="minorHAnsi" w:eastAsiaTheme="minorEastAsia" w:hAnsiTheme="minorHAnsi" w:cstheme="minorBidi"/>
      <w:kern w:val="2"/>
      <w:sz w:val="21"/>
      <w:szCs w:val="22"/>
    </w:rPr>
  </w:style>
  <w:style w:type="paragraph" w:styleId="a5">
    <w:name w:val="footer"/>
    <w:basedOn w:val="a"/>
    <w:link w:val="a6"/>
    <w:rsid w:val="004A7A2E"/>
    <w:pPr>
      <w:tabs>
        <w:tab w:val="center" w:pos="4252"/>
        <w:tab w:val="right" w:pos="8504"/>
      </w:tabs>
      <w:snapToGrid w:val="0"/>
    </w:pPr>
  </w:style>
  <w:style w:type="character" w:customStyle="1" w:styleId="a6">
    <w:name w:val="フッター (文字)"/>
    <w:basedOn w:val="a0"/>
    <w:link w:val="a5"/>
    <w:rsid w:val="004A7A2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527</Words>
  <Characters>3006</Characters>
  <Application>Microsoft Office Word</Application>
  <DocSecurity>0</DocSecurity>
  <Lines>25</Lines>
  <Paragraphs>7</Paragraphs>
  <ScaleCrop>false</ScaleCrop>
  <Company>HP Inc.</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和昭</dc:creator>
  <cp:lastModifiedBy>npc081u</cp:lastModifiedBy>
  <cp:revision>9</cp:revision>
  <cp:lastPrinted>2024-02-27T09:56:00Z</cp:lastPrinted>
  <dcterms:created xsi:type="dcterms:W3CDTF">2023-12-17T22:00:00Z</dcterms:created>
  <dcterms:modified xsi:type="dcterms:W3CDTF">2025-06-17T08:08:00Z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